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DDA" w:rsidRDefault="00980DDA">
      <w:pPr>
        <w:pStyle w:val="1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980DDA" w:rsidRDefault="00980DDA">
      <w:pPr>
        <w:pStyle w:val="1"/>
        <w:jc w:val="center"/>
        <w:rPr>
          <w:rFonts w:ascii="Times New Roman" w:hAnsi="Times New Roman"/>
          <w:b/>
          <w:sz w:val="40"/>
          <w:szCs w:val="40"/>
        </w:rPr>
      </w:pPr>
    </w:p>
    <w:p w:rsidR="00980DDA" w:rsidRDefault="000E2EB8">
      <w:pPr>
        <w:pStyle w:val="1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Конкурсное задание</w:t>
      </w:r>
    </w:p>
    <w:p w:rsidR="00980DDA" w:rsidRDefault="00980DDA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</w:p>
    <w:p w:rsidR="00980DDA" w:rsidRDefault="000E2EB8">
      <w:pPr>
        <w:pStyle w:val="1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Компетенция: Сварочные технологии (</w:t>
      </w:r>
      <w:r>
        <w:rPr>
          <w:rFonts w:ascii="Times New Roman" w:hAnsi="Times New Roman"/>
          <w:b/>
          <w:sz w:val="32"/>
          <w:szCs w:val="32"/>
          <w:lang w:val="en-US"/>
        </w:rPr>
        <w:t>juniors</w:t>
      </w:r>
      <w:r>
        <w:rPr>
          <w:rFonts w:ascii="Times New Roman" w:hAnsi="Times New Roman"/>
          <w:b/>
          <w:sz w:val="32"/>
          <w:szCs w:val="32"/>
        </w:rPr>
        <w:t>)</w:t>
      </w:r>
    </w:p>
    <w:p w:rsidR="00980DDA" w:rsidRDefault="00980DDA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980DDA" w:rsidRDefault="000E2EB8">
      <w:pPr>
        <w:pStyle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Конкурсное задание включает в себя следующие разделы:</w:t>
      </w:r>
    </w:p>
    <w:p w:rsidR="00980DDA" w:rsidRDefault="000E2EB8">
      <w:pPr>
        <w:pStyle w:val="ab"/>
        <w:numPr>
          <w:ilvl w:val="0"/>
          <w:numId w:val="1"/>
        </w:numPr>
        <w:spacing w:after="0"/>
        <w:rPr>
          <w:rFonts w:ascii="Times New Roman" w:eastAsia="Malgun Gothic" w:hAnsi="Times New Roman"/>
          <w:sz w:val="28"/>
          <w:szCs w:val="28"/>
        </w:rPr>
      </w:pPr>
      <w:r>
        <w:rPr>
          <w:rFonts w:ascii="Times New Roman" w:eastAsia="Malgun Gothic" w:hAnsi="Times New Roman"/>
          <w:sz w:val="28"/>
          <w:szCs w:val="28"/>
        </w:rPr>
        <w:t>Введение</w:t>
      </w:r>
    </w:p>
    <w:p w:rsidR="00980DDA" w:rsidRDefault="000E2EB8">
      <w:pPr>
        <w:pStyle w:val="1"/>
        <w:numPr>
          <w:ilvl w:val="0"/>
          <w:numId w:val="1"/>
        </w:numPr>
        <w:rPr>
          <w:rFonts w:ascii="Times New Roman" w:eastAsia="Malgun Gothic" w:hAnsi="Times New Roman"/>
          <w:sz w:val="28"/>
          <w:szCs w:val="28"/>
        </w:rPr>
      </w:pPr>
      <w:r>
        <w:rPr>
          <w:rFonts w:ascii="Times New Roman" w:eastAsia="Malgun Gothic" w:hAnsi="Times New Roman"/>
          <w:sz w:val="28"/>
          <w:szCs w:val="28"/>
        </w:rPr>
        <w:t xml:space="preserve">Спецификация стандарта </w:t>
      </w:r>
      <w:r>
        <w:rPr>
          <w:rFonts w:ascii="Times New Roman" w:eastAsia="Malgun Gothic" w:hAnsi="Times New Roman"/>
          <w:sz w:val="28"/>
          <w:szCs w:val="28"/>
          <w:lang w:val="en-US"/>
        </w:rPr>
        <w:t xml:space="preserve">WORLDSKILLS </w:t>
      </w:r>
      <w:r>
        <w:rPr>
          <w:rFonts w:ascii="Times New Roman" w:eastAsia="Malgun Gothic" w:hAnsi="Times New Roman"/>
          <w:sz w:val="28"/>
          <w:szCs w:val="28"/>
        </w:rPr>
        <w:t>(</w:t>
      </w:r>
      <w:r>
        <w:rPr>
          <w:rFonts w:ascii="Times New Roman" w:eastAsia="Malgun Gothic" w:hAnsi="Times New Roman"/>
          <w:sz w:val="28"/>
          <w:szCs w:val="28"/>
          <w:lang w:val="en-US"/>
        </w:rPr>
        <w:t>WSSS</w:t>
      </w:r>
      <w:r>
        <w:rPr>
          <w:rFonts w:ascii="Times New Roman" w:eastAsia="Malgun Gothic" w:hAnsi="Times New Roman"/>
          <w:sz w:val="28"/>
          <w:szCs w:val="28"/>
        </w:rPr>
        <w:t>)</w:t>
      </w:r>
    </w:p>
    <w:p w:rsidR="00980DDA" w:rsidRDefault="000E2EB8">
      <w:pPr>
        <w:pStyle w:val="1"/>
        <w:numPr>
          <w:ilvl w:val="0"/>
          <w:numId w:val="1"/>
        </w:numPr>
        <w:rPr>
          <w:rFonts w:ascii="Times New Roman" w:eastAsia="Malgun Gothic" w:hAnsi="Times New Roman"/>
          <w:sz w:val="28"/>
          <w:szCs w:val="28"/>
        </w:rPr>
      </w:pPr>
      <w:r>
        <w:rPr>
          <w:rFonts w:ascii="Times New Roman" w:eastAsia="Malgun Gothic" w:hAnsi="Times New Roman"/>
          <w:sz w:val="28"/>
          <w:szCs w:val="28"/>
        </w:rPr>
        <w:t>Задание для чемпионата</w:t>
      </w:r>
    </w:p>
    <w:p w:rsidR="00980DDA" w:rsidRDefault="000E2EB8">
      <w:pPr>
        <w:pStyle w:val="1"/>
        <w:numPr>
          <w:ilvl w:val="0"/>
          <w:numId w:val="1"/>
        </w:numPr>
        <w:rPr>
          <w:rFonts w:ascii="Times New Roman" w:eastAsia="Malgun Gothic" w:hAnsi="Times New Roman"/>
          <w:sz w:val="28"/>
          <w:szCs w:val="28"/>
        </w:rPr>
      </w:pPr>
      <w:r>
        <w:rPr>
          <w:rFonts w:ascii="Times New Roman" w:eastAsia="Malgun Gothic" w:hAnsi="Times New Roman"/>
          <w:sz w:val="28"/>
          <w:szCs w:val="28"/>
        </w:rPr>
        <w:t>Модули задания и необходимое время</w:t>
      </w:r>
    </w:p>
    <w:p w:rsidR="00980DDA" w:rsidRDefault="000E2EB8">
      <w:pPr>
        <w:pStyle w:val="1"/>
        <w:numPr>
          <w:ilvl w:val="0"/>
          <w:numId w:val="1"/>
        </w:numPr>
        <w:rPr>
          <w:rFonts w:ascii="Times New Roman" w:eastAsia="Malgun Gothic" w:hAnsi="Times New Roman"/>
          <w:sz w:val="28"/>
          <w:szCs w:val="28"/>
        </w:rPr>
      </w:pPr>
      <w:r>
        <w:rPr>
          <w:rFonts w:ascii="Times New Roman" w:eastAsia="Malgun Gothic" w:hAnsi="Times New Roman"/>
          <w:sz w:val="28"/>
          <w:szCs w:val="28"/>
        </w:rPr>
        <w:t>Критерии оценки</w:t>
      </w:r>
    </w:p>
    <w:p w:rsidR="00980DDA" w:rsidRDefault="000E2EB8">
      <w:pPr>
        <w:pStyle w:val="1"/>
        <w:numPr>
          <w:ilvl w:val="0"/>
          <w:numId w:val="1"/>
        </w:numPr>
        <w:rPr>
          <w:rFonts w:ascii="Times New Roman" w:eastAsia="Malgun Gothic" w:hAnsi="Times New Roman"/>
          <w:sz w:val="28"/>
          <w:szCs w:val="28"/>
        </w:rPr>
      </w:pPr>
      <w:r>
        <w:rPr>
          <w:rFonts w:ascii="Times New Roman" w:eastAsia="Malgun Gothic" w:hAnsi="Times New Roman"/>
          <w:sz w:val="28"/>
          <w:szCs w:val="28"/>
        </w:rPr>
        <w:t>Необходимые приложения</w:t>
      </w:r>
    </w:p>
    <w:p w:rsidR="00980DDA" w:rsidRDefault="00980DDA">
      <w:pPr>
        <w:pStyle w:val="1"/>
        <w:rPr>
          <w:rFonts w:ascii="Times New Roman" w:eastAsia="Malgun Gothic" w:hAnsi="Times New Roman"/>
          <w:b/>
          <w:sz w:val="28"/>
          <w:szCs w:val="28"/>
        </w:rPr>
      </w:pPr>
    </w:p>
    <w:p w:rsidR="00980DDA" w:rsidRDefault="000E2EB8">
      <w:pPr>
        <w:pStyle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часов на выполнение задания: 12 часов.</w:t>
      </w:r>
    </w:p>
    <w:p w:rsidR="00980DDA" w:rsidRDefault="000E2EB8">
      <w:pPr>
        <w:pStyle w:val="1"/>
        <w:rPr>
          <w:rFonts w:ascii="Times New Roman" w:hAnsi="Times New Roman" w:cs="Times New Roman"/>
          <w:b/>
          <w:bCs/>
          <w:sz w:val="28"/>
          <w:szCs w:val="28"/>
        </w:rPr>
      </w:pPr>
      <w:r>
        <w:br w:type="page"/>
      </w:r>
    </w:p>
    <w:p w:rsidR="00980DDA" w:rsidRDefault="000E2EB8">
      <w:pPr>
        <w:pStyle w:val="ab"/>
        <w:keepNext/>
        <w:numPr>
          <w:ilvl w:val="0"/>
          <w:numId w:val="2"/>
        </w:numPr>
        <w:spacing w:after="0"/>
        <w:outlineLvl w:val="1"/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>ВВЕДЕНИЕ</w:t>
      </w:r>
    </w:p>
    <w:p w:rsidR="00980DDA" w:rsidRDefault="00980DDA">
      <w:pPr>
        <w:pStyle w:val="1"/>
        <w:ind w:firstLine="709"/>
        <w:rPr>
          <w:rFonts w:ascii="Times New Roman" w:hAnsi="Times New Roman"/>
          <w:sz w:val="28"/>
          <w:szCs w:val="28"/>
        </w:rPr>
      </w:pPr>
    </w:p>
    <w:p w:rsidR="00980DDA" w:rsidRDefault="000E2EB8">
      <w:pPr>
        <w:pStyle w:val="1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1.1. Название и описание </w:t>
      </w:r>
      <w:r>
        <w:rPr>
          <w:rFonts w:ascii="Times New Roman" w:hAnsi="Times New Roman"/>
          <w:color w:val="000000"/>
          <w:sz w:val="28"/>
          <w:szCs w:val="28"/>
        </w:rPr>
        <w:t>профессиональной компетенции.</w:t>
      </w:r>
    </w:p>
    <w:p w:rsidR="00980DDA" w:rsidRDefault="000E2EB8">
      <w:pPr>
        <w:pStyle w:val="1"/>
        <w:spacing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Название профессиональной компетенции: Сварочные технологии.</w:t>
      </w:r>
    </w:p>
    <w:p w:rsidR="00980DDA" w:rsidRDefault="000E2EB8">
      <w:pPr>
        <w:pStyle w:val="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Сварка является ключевым процессом, который находится </w:t>
      </w:r>
      <w:r>
        <w:rPr>
          <w:rFonts w:ascii="Times New Roman" w:hAnsi="Times New Roman"/>
          <w:sz w:val="28"/>
          <w:szCs w:val="28"/>
        </w:rPr>
        <w:t>под контролем как национальных, так и международных стандартов, и спецификаций, регулирующих качество материалов и квалификацию сварщика.</w:t>
      </w:r>
    </w:p>
    <w:p w:rsidR="00980DDA" w:rsidRDefault="000E2EB8">
      <w:pPr>
        <w:pStyle w:val="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Сварщик подготавливает и осуществляет соединение ряда металлов и металлических сплавов, в основном, при помощи процесс</w:t>
      </w:r>
      <w:r>
        <w:rPr>
          <w:rFonts w:ascii="Times New Roman" w:hAnsi="Times New Roman"/>
          <w:sz w:val="28"/>
          <w:szCs w:val="28"/>
        </w:rPr>
        <w:t xml:space="preserve">ов, где источником тепла является электрическая дуга. При электродуговой сварке применяют газовую защиту или флюс, чтобы защитить сварочную зону от взаимодействия с окружающей атмосферой. Сварщик должен уметь интерпретировать инженерные чертежи, стандарты </w:t>
      </w:r>
      <w:r>
        <w:rPr>
          <w:rFonts w:ascii="Times New Roman" w:hAnsi="Times New Roman"/>
          <w:sz w:val="28"/>
          <w:szCs w:val="28"/>
        </w:rPr>
        <w:t>и символы и правильно применять эти требования в практической работе.</w:t>
      </w:r>
    </w:p>
    <w:p w:rsidR="00980DDA" w:rsidRDefault="000E2EB8">
      <w:pPr>
        <w:pStyle w:val="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Сварщики должны обладать глубокими знаниями и пониманием практик безопасного производства работ, средств индивидуальной защиты, а также угроз и практик, связанных со сварочными </w:t>
      </w:r>
      <w:r>
        <w:rPr>
          <w:rFonts w:ascii="Times New Roman" w:hAnsi="Times New Roman"/>
          <w:sz w:val="28"/>
          <w:szCs w:val="28"/>
        </w:rPr>
        <w:t>технологиями и изготовлением металлоконструкций. Им требуется обладать конкретными знания о широком диапазоне сварочного оборудования и процессов, а также разбираться в том, как сварка влияет на структуру свариваемого материала. Им необходимо разбираться в</w:t>
      </w:r>
      <w:r>
        <w:rPr>
          <w:rFonts w:ascii="Times New Roman" w:hAnsi="Times New Roman"/>
          <w:sz w:val="28"/>
          <w:szCs w:val="28"/>
        </w:rPr>
        <w:t xml:space="preserve"> электричестве и в том, как оно используется в сварочных технологиях.</w:t>
      </w:r>
    </w:p>
    <w:p w:rsidR="00980DDA" w:rsidRDefault="000E2EB8">
      <w:pPr>
        <w:pStyle w:val="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Сварщики соединяют элементы конструкций, труб и пластин, а также изготавливают крупно и малогабаритные резервуары высокого давления. Сварщик подготавливает, собирает и соединяет широкий </w:t>
      </w:r>
      <w:r>
        <w:rPr>
          <w:rFonts w:ascii="Times New Roman" w:hAnsi="Times New Roman"/>
          <w:sz w:val="28"/>
          <w:szCs w:val="28"/>
        </w:rPr>
        <w:t xml:space="preserve">диапазон металлов и сплавов при помощи различных способов сварки, включая ручную </w:t>
      </w:r>
      <w:r>
        <w:rPr>
          <w:rFonts w:ascii="Times New Roman" w:hAnsi="Times New Roman"/>
          <w:sz w:val="28"/>
          <w:szCs w:val="28"/>
        </w:rPr>
        <w:lastRenderedPageBreak/>
        <w:t xml:space="preserve">дуговую сварку покрытым электродом (MMA/111), ручную-дуговую сварку плавящимся электродом в среде защитного газа (MIG, MAG/135, 136), ручную-аргонодуговую сварку неплавящимся </w:t>
      </w:r>
      <w:r>
        <w:rPr>
          <w:rFonts w:ascii="Times New Roman" w:hAnsi="Times New Roman"/>
          <w:sz w:val="28"/>
          <w:szCs w:val="28"/>
        </w:rPr>
        <w:t>электродом в среде защитного газа (TIG/141). Сварщик применяет преимущественно технологии, в которых нагрев, используемый для сварки, осуществляется электрической дугой с целью соединения целого ряда материалов, включая наиболее часто свариваемые: углероди</w:t>
      </w:r>
      <w:r>
        <w:rPr>
          <w:rFonts w:ascii="Times New Roman" w:hAnsi="Times New Roman"/>
          <w:sz w:val="28"/>
          <w:szCs w:val="28"/>
        </w:rPr>
        <w:t>стую сталь, легированную сталь, цветные металлы их сплавы. Они должны уметь выбирать правильное оборудование, технологические параметры и сварочные технологии в зависимости от соединяемых материалов.</w:t>
      </w:r>
    </w:p>
    <w:p w:rsidR="00980DDA" w:rsidRDefault="000E2EB8">
      <w:pPr>
        <w:pStyle w:val="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Сварщики могут использовать процессы термической резки и</w:t>
      </w:r>
      <w:r>
        <w:rPr>
          <w:rFonts w:ascii="Times New Roman" w:hAnsi="Times New Roman"/>
          <w:sz w:val="28"/>
          <w:szCs w:val="28"/>
        </w:rPr>
        <w:t xml:space="preserve"> должны уметь определять правильность подготовки к сварке применительно к виду, толщине и предполагаемому использованию шва. Современные методики соединения, а также вышеперечисленные технологии включают механизированные процессы, например, дуговую сварку </w:t>
      </w:r>
      <w:r>
        <w:rPr>
          <w:rFonts w:ascii="Times New Roman" w:hAnsi="Times New Roman"/>
          <w:sz w:val="28"/>
          <w:szCs w:val="28"/>
        </w:rPr>
        <w:t>под флюсом, плазменную дуговую сварку и лазерную сварку.</w:t>
      </w:r>
    </w:p>
    <w:p w:rsidR="00980DDA" w:rsidRDefault="000E2EB8">
      <w:pPr>
        <w:pStyle w:val="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Сварщик может работать в подразделении или на заводе, который производит секции и (или) конструкции для таких разнообразных отраслей, как гражданское строительство, машиностроение, транспорт, судостр</w:t>
      </w:r>
      <w:r>
        <w:rPr>
          <w:rFonts w:ascii="Times New Roman" w:hAnsi="Times New Roman"/>
          <w:sz w:val="28"/>
          <w:szCs w:val="28"/>
        </w:rPr>
        <w:t>оительная техника, строительство, сектор услуг и индустрия досуга. Сварщики также осуществляют подготовку строительных площадок, строительство, ремонт и обслуживание конструкций. Сварщик может работать на многих объектах — от станка на заводе до доков, эле</w:t>
      </w:r>
      <w:r>
        <w:rPr>
          <w:rFonts w:ascii="Times New Roman" w:hAnsi="Times New Roman"/>
          <w:sz w:val="28"/>
          <w:szCs w:val="28"/>
        </w:rPr>
        <w:t>ктростанций и морских конструкций, а также в самых разных условиях. Сварщики также заняты в инженерной отрасли, строительстве, на электростанциях и нефтехимических заводах. Они могут работать в опасных условиях, например, в открытом море, при экстремальных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lastRenderedPageBreak/>
        <w:t>погодных условиях, а также в замкнутом пространстве, где доступ к свариваемому соединению ограничен.</w:t>
      </w:r>
    </w:p>
    <w:p w:rsidR="00980DDA" w:rsidRDefault="000E2EB8">
      <w:pPr>
        <w:pStyle w:val="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Современный сварщик может специализироваться на одной или нескольких сварочных технологиях и средах. Его также могут привлечь к работе с экзотическими спл</w:t>
      </w:r>
      <w:r>
        <w:rPr>
          <w:rFonts w:ascii="Times New Roman" w:hAnsi="Times New Roman"/>
          <w:sz w:val="28"/>
          <w:szCs w:val="28"/>
        </w:rPr>
        <w:t xml:space="preserve">авами, например, с дуплексной или </w:t>
      </w:r>
      <w:proofErr w:type="spellStart"/>
      <w:r>
        <w:rPr>
          <w:rFonts w:ascii="Times New Roman" w:hAnsi="Times New Roman"/>
          <w:sz w:val="28"/>
          <w:szCs w:val="28"/>
        </w:rPr>
        <w:t>супердуплексной</w:t>
      </w:r>
      <w:proofErr w:type="spellEnd"/>
      <w:r>
        <w:rPr>
          <w:rFonts w:ascii="Times New Roman" w:hAnsi="Times New Roman"/>
          <w:sz w:val="28"/>
          <w:szCs w:val="28"/>
        </w:rPr>
        <w:t xml:space="preserve"> нержавеющей сталью и </w:t>
      </w:r>
      <w:proofErr w:type="spellStart"/>
      <w:r>
        <w:rPr>
          <w:rFonts w:ascii="Times New Roman" w:hAnsi="Times New Roman"/>
          <w:sz w:val="28"/>
          <w:szCs w:val="28"/>
        </w:rPr>
        <w:t>медноникелевыми</w:t>
      </w:r>
      <w:proofErr w:type="spellEnd"/>
      <w:r>
        <w:rPr>
          <w:rFonts w:ascii="Times New Roman" w:hAnsi="Times New Roman"/>
          <w:sz w:val="28"/>
          <w:szCs w:val="28"/>
        </w:rPr>
        <w:t xml:space="preserve"> сплавами. Сварщики обязаны выполнять высокоточные работы, когда сбои и нарушения могут привести к серьезным последствиям с точки зрения стоимости, безопас</w:t>
      </w:r>
      <w:bookmarkStart w:id="0" w:name="_Toc490494106"/>
      <w:r>
        <w:rPr>
          <w:rFonts w:ascii="Times New Roman" w:hAnsi="Times New Roman"/>
          <w:sz w:val="28"/>
          <w:szCs w:val="28"/>
        </w:rPr>
        <w:t xml:space="preserve">ности и ущерба </w:t>
      </w:r>
      <w:r>
        <w:rPr>
          <w:rFonts w:ascii="Times New Roman" w:hAnsi="Times New Roman"/>
          <w:sz w:val="28"/>
          <w:szCs w:val="28"/>
        </w:rPr>
        <w:t>окружающей среде.</w:t>
      </w:r>
    </w:p>
    <w:p w:rsidR="00980DDA" w:rsidRDefault="000E2EB8">
      <w:pPr>
        <w:pStyle w:val="1"/>
        <w:keepNext/>
        <w:spacing w:before="240" w:after="120" w:line="360" w:lineRule="auto"/>
        <w:ind w:firstLine="709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/>
          <w:b/>
          <w:bCs/>
          <w:caps/>
          <w:sz w:val="28"/>
          <w:szCs w:val="28"/>
        </w:rPr>
        <w:t>2. СПЕЦИФИКАЦИЯ СТАНДАРТА WORLDSKILLS (</w:t>
      </w:r>
      <w:r>
        <w:rPr>
          <w:rFonts w:ascii="Times New Roman" w:hAnsi="Times New Roman"/>
          <w:b/>
          <w:bCs/>
          <w:caps/>
          <w:sz w:val="28"/>
          <w:szCs w:val="28"/>
          <w:lang w:val="en-US"/>
        </w:rPr>
        <w:t>WSSS</w:t>
      </w:r>
      <w:r>
        <w:rPr>
          <w:rFonts w:ascii="Times New Roman" w:hAnsi="Times New Roman"/>
          <w:b/>
          <w:bCs/>
          <w:caps/>
          <w:sz w:val="28"/>
          <w:szCs w:val="28"/>
        </w:rPr>
        <w:t>)</w:t>
      </w:r>
      <w:bookmarkEnd w:id="0"/>
    </w:p>
    <w:p w:rsidR="00980DDA" w:rsidRDefault="000E2EB8">
      <w:pPr>
        <w:pStyle w:val="1"/>
        <w:keepNext/>
        <w:spacing w:before="240" w:after="120" w:line="360" w:lineRule="auto"/>
        <w:ind w:firstLine="709"/>
        <w:outlineLvl w:val="1"/>
        <w:rPr>
          <w:rFonts w:ascii="Times New Roman" w:hAnsi="Times New Roman"/>
          <w:b/>
          <w:sz w:val="28"/>
          <w:szCs w:val="28"/>
        </w:rPr>
      </w:pPr>
      <w:bookmarkStart w:id="1" w:name="_Toc490494107"/>
      <w:r>
        <w:rPr>
          <w:rFonts w:ascii="Times New Roman" w:hAnsi="Times New Roman"/>
          <w:b/>
          <w:sz w:val="28"/>
          <w:szCs w:val="28"/>
        </w:rPr>
        <w:t>2.1. ОБЩИЕ СВЕДЕНИЯ О СПЕЦИФИКАЦИИ СТАНДАРТОВ WORLDSKILLS (WSSS)</w:t>
      </w:r>
      <w:bookmarkEnd w:id="1"/>
    </w:p>
    <w:p w:rsidR="00980DDA" w:rsidRDefault="000E2EB8">
      <w:pPr>
        <w:pStyle w:val="1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>WSSS</w:t>
      </w:r>
      <w:r>
        <w:rPr>
          <w:rFonts w:ascii="Times New Roman" w:hAnsi="Times New Roman"/>
          <w:color w:val="000000"/>
          <w:sz w:val="28"/>
          <w:szCs w:val="28"/>
        </w:rPr>
        <w:t xml:space="preserve"> определяет знание, понимание и конкретные компетенции, которые лежат в основе лучших международных практик технического и п</w:t>
      </w:r>
      <w:r>
        <w:rPr>
          <w:rFonts w:ascii="Times New Roman" w:hAnsi="Times New Roman"/>
          <w:color w:val="000000"/>
          <w:sz w:val="28"/>
          <w:szCs w:val="28"/>
        </w:rPr>
        <w:t>рофессионального уровня выполнения работы. Она должна отражать коллективное общее понимание того, что соответствующая рабочая специальность или профессия представляет для промышленности и бизнеса.</w:t>
      </w:r>
    </w:p>
    <w:p w:rsidR="00980DDA" w:rsidRDefault="000E2EB8">
      <w:pPr>
        <w:pStyle w:val="1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Целью соревнования по компетенции является демонстрация луч</w:t>
      </w:r>
      <w:r>
        <w:rPr>
          <w:rFonts w:ascii="Times New Roman" w:hAnsi="Times New Roman"/>
          <w:color w:val="000000"/>
          <w:sz w:val="28"/>
          <w:szCs w:val="28"/>
        </w:rPr>
        <w:t xml:space="preserve">ших международных практик, как описано в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WSSS</w:t>
      </w:r>
      <w:r>
        <w:rPr>
          <w:rFonts w:ascii="Times New Roman" w:hAnsi="Times New Roman"/>
          <w:color w:val="000000"/>
          <w:sz w:val="28"/>
          <w:szCs w:val="28"/>
        </w:rPr>
        <w:t xml:space="preserve"> и в той степени, в которой они могут быть реализованы. Таким образом,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WSSS</w:t>
      </w:r>
      <w:r>
        <w:rPr>
          <w:rFonts w:ascii="Times New Roman" w:hAnsi="Times New Roman"/>
          <w:color w:val="000000"/>
          <w:sz w:val="28"/>
          <w:szCs w:val="28"/>
        </w:rPr>
        <w:t xml:space="preserve"> является руководством по необходимому обучению и подготовке для соревнований по компетенции.</w:t>
      </w:r>
    </w:p>
    <w:p w:rsidR="00980DDA" w:rsidRDefault="000E2EB8">
      <w:pPr>
        <w:pStyle w:val="1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соревнованиях по компетенции проверка </w:t>
      </w:r>
      <w:r>
        <w:rPr>
          <w:rFonts w:ascii="Times New Roman" w:hAnsi="Times New Roman"/>
          <w:color w:val="000000"/>
          <w:sz w:val="28"/>
          <w:szCs w:val="28"/>
        </w:rPr>
        <w:t>знаний и понимания осуществляется посредством оценки выполнения практической работы. Отдельных теоретических тестов на знание и понимание не предусмотрено.</w:t>
      </w:r>
    </w:p>
    <w:p w:rsidR="00980DDA" w:rsidRDefault="000E2EB8">
      <w:pPr>
        <w:pStyle w:val="1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>WSSS</w:t>
      </w:r>
      <w:r>
        <w:rPr>
          <w:rFonts w:ascii="Times New Roman" w:hAnsi="Times New Roman"/>
          <w:color w:val="000000"/>
          <w:sz w:val="28"/>
          <w:szCs w:val="28"/>
        </w:rPr>
        <w:t xml:space="preserve"> разделена на четкие разделы с номерами и заголовками.</w:t>
      </w:r>
    </w:p>
    <w:p w:rsidR="00980DDA" w:rsidRDefault="000E2EB8">
      <w:pPr>
        <w:pStyle w:val="1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Каждому разделу назначен процент относите</w:t>
      </w:r>
      <w:r>
        <w:rPr>
          <w:rFonts w:ascii="Times New Roman" w:hAnsi="Times New Roman"/>
          <w:color w:val="000000"/>
          <w:sz w:val="28"/>
          <w:szCs w:val="28"/>
        </w:rPr>
        <w:t xml:space="preserve">льной важности в рамках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WSSS</w:t>
      </w:r>
      <w:r>
        <w:rPr>
          <w:rFonts w:ascii="Times New Roman" w:hAnsi="Times New Roman"/>
          <w:color w:val="000000"/>
          <w:sz w:val="28"/>
          <w:szCs w:val="28"/>
        </w:rPr>
        <w:t>. Сумма всех процентов относительной важности составляет 100.</w:t>
      </w:r>
    </w:p>
    <w:p w:rsidR="00980DDA" w:rsidRDefault="000E2EB8">
      <w:pPr>
        <w:pStyle w:val="1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схеме выставления оценок и конкурсном задании оцениваются только те компетенции, которые изложены в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WSSS</w:t>
      </w:r>
      <w:r>
        <w:rPr>
          <w:rFonts w:ascii="Times New Roman" w:hAnsi="Times New Roman"/>
          <w:color w:val="000000"/>
          <w:sz w:val="28"/>
          <w:szCs w:val="28"/>
        </w:rPr>
        <w:t xml:space="preserve">. Они должны отражать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WSSS</w:t>
      </w:r>
      <w:r>
        <w:rPr>
          <w:rFonts w:ascii="Times New Roman" w:hAnsi="Times New Roman"/>
          <w:color w:val="000000"/>
          <w:sz w:val="28"/>
          <w:szCs w:val="28"/>
        </w:rPr>
        <w:t xml:space="preserve"> настолько всесторонне, насколько </w:t>
      </w:r>
      <w:r>
        <w:rPr>
          <w:rFonts w:ascii="Times New Roman" w:hAnsi="Times New Roman"/>
          <w:color w:val="000000"/>
          <w:sz w:val="28"/>
          <w:szCs w:val="28"/>
        </w:rPr>
        <w:t>допускают ограничения соревнования по компетенции.</w:t>
      </w:r>
    </w:p>
    <w:p w:rsidR="00980DDA" w:rsidRDefault="000E2EB8">
      <w:pPr>
        <w:pStyle w:val="1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Схема выставления оценок и конкурсное задание будут отражать распределение оценок в рамках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WSSS</w:t>
      </w:r>
      <w:r>
        <w:rPr>
          <w:rFonts w:ascii="Times New Roman" w:hAnsi="Times New Roman"/>
          <w:color w:val="000000"/>
          <w:sz w:val="28"/>
          <w:szCs w:val="28"/>
        </w:rPr>
        <w:t xml:space="preserve"> в максимально возможной степени. Допускаются колебания в пределах 5% при условии, что они не исказят весовые </w:t>
      </w:r>
      <w:r>
        <w:rPr>
          <w:rFonts w:ascii="Times New Roman" w:hAnsi="Times New Roman"/>
          <w:color w:val="000000"/>
          <w:sz w:val="28"/>
          <w:szCs w:val="28"/>
        </w:rPr>
        <w:t xml:space="preserve">коэффициенты, заданные условиями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WSSS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80DDA" w:rsidRDefault="00980DDA">
      <w:pPr>
        <w:pStyle w:val="1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9747" w:type="dxa"/>
        <w:tblBorders>
          <w:top w:val="single" w:sz="12" w:space="0" w:color="4F81BD"/>
          <w:left w:val="single" w:sz="12" w:space="0" w:color="4F81BD"/>
          <w:bottom w:val="single" w:sz="12" w:space="0" w:color="4F81BD"/>
          <w:right w:val="single" w:sz="12" w:space="0" w:color="4F81BD"/>
          <w:insideH w:val="single" w:sz="12" w:space="0" w:color="4F81BD"/>
          <w:insideV w:val="single" w:sz="12" w:space="0" w:color="4F81BD"/>
        </w:tblBorders>
        <w:tblCellMar>
          <w:left w:w="107" w:type="dxa"/>
        </w:tblCellMar>
        <w:tblLook w:val="04A0" w:firstRow="1" w:lastRow="0" w:firstColumn="1" w:lastColumn="0" w:noHBand="0" w:noVBand="1"/>
      </w:tblPr>
      <w:tblGrid>
        <w:gridCol w:w="514"/>
        <w:gridCol w:w="7774"/>
        <w:gridCol w:w="1459"/>
      </w:tblGrid>
      <w:tr w:rsidR="00980DDA">
        <w:tc>
          <w:tcPr>
            <w:tcW w:w="8288" w:type="dxa"/>
            <w:gridSpan w:val="2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4F81BD"/>
          </w:tcPr>
          <w:p w:rsidR="00980DDA" w:rsidRDefault="000E2EB8">
            <w:pPr>
              <w:pStyle w:val="1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highlight w:val="green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1459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4F81BD"/>
          </w:tcPr>
          <w:p w:rsidR="00980DDA" w:rsidRDefault="000E2EB8">
            <w:pPr>
              <w:pStyle w:val="1"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Важность</w:t>
            </w:r>
          </w:p>
          <w:p w:rsidR="00980DDA" w:rsidRDefault="000E2EB8">
            <w:pPr>
              <w:pStyle w:val="1"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highlight w:val="green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(%)</w:t>
            </w:r>
          </w:p>
        </w:tc>
      </w:tr>
      <w:tr w:rsidR="00980DDA">
        <w:tc>
          <w:tcPr>
            <w:tcW w:w="514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</w:tcPr>
          <w:p w:rsidR="00980DDA" w:rsidRDefault="000E2EB8">
            <w:pPr>
              <w:pStyle w:val="1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1</w:t>
            </w:r>
          </w:p>
        </w:tc>
        <w:tc>
          <w:tcPr>
            <w:tcW w:w="7775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</w:tcPr>
          <w:p w:rsidR="00980DDA" w:rsidRDefault="000E2EB8">
            <w:pPr>
              <w:pStyle w:val="1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Организация работы</w:t>
            </w:r>
          </w:p>
        </w:tc>
        <w:tc>
          <w:tcPr>
            <w:tcW w:w="1458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</w:tcPr>
          <w:p w:rsidR="00980DDA" w:rsidRDefault="000E2EB8">
            <w:pPr>
              <w:pStyle w:val="1"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10</w:t>
            </w:r>
          </w:p>
        </w:tc>
      </w:tr>
      <w:tr w:rsidR="00980DDA">
        <w:tc>
          <w:tcPr>
            <w:tcW w:w="514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auto"/>
          </w:tcPr>
          <w:p w:rsidR="00980DDA" w:rsidRDefault="00980DDA">
            <w:pPr>
              <w:pStyle w:val="1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775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auto"/>
          </w:tcPr>
          <w:p w:rsidR="00980DDA" w:rsidRDefault="000E2EB8">
            <w:pPr>
              <w:pStyle w:val="1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eastAsia="FrutigerLTStd-Light" w:hAnsi="Times New Roman" w:cs="FrutigerLTStd-Light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Стандарты и законодательство, связанные с охраной труда, техникой безопасности, защитой и гигиеной в сварочной отрасли;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Ассортимент, </w:t>
            </w:r>
            <w:r>
              <w:rPr>
                <w:rFonts w:ascii="Times New Roman" w:hAnsi="Times New Roman"/>
                <w:sz w:val="28"/>
                <w:szCs w:val="28"/>
              </w:rPr>
              <w:t>применение и обслуживание средств индивидуальной защиты, применяемых в отрасли в любых заданных обстоятельствах;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Выбор и использование средств защиты, связанных со специфическими или опасными задачами;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Изображение чертежей ISO A и (или) E (американских и е</w:t>
            </w:r>
            <w:r>
              <w:rPr>
                <w:rFonts w:ascii="Times New Roman" w:hAnsi="Times New Roman"/>
                <w:sz w:val="28"/>
                <w:szCs w:val="28"/>
              </w:rPr>
              <w:t>вропейских);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Технические термины и обозначения, используемые в чертежах и планах;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Терминологию и данные по безопасности, предоставленные производителями;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Требования и последствия сварочного производства для окружающей среды и устойчивого развития;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Основные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математические операции и преобразование величин;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Геометрические принципы, технологии и расчеты.</w:t>
            </w:r>
          </w:p>
        </w:tc>
        <w:tc>
          <w:tcPr>
            <w:tcW w:w="1458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auto"/>
          </w:tcPr>
          <w:p w:rsidR="00980DDA" w:rsidRDefault="00980DDA">
            <w:pPr>
              <w:pStyle w:val="1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980DDA">
        <w:tc>
          <w:tcPr>
            <w:tcW w:w="514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auto"/>
          </w:tcPr>
          <w:p w:rsidR="00980DDA" w:rsidRDefault="00980DDA">
            <w:pPr>
              <w:pStyle w:val="1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775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auto"/>
          </w:tcPr>
          <w:p w:rsidR="00980DDA" w:rsidRDefault="000E2EB8">
            <w:pPr>
              <w:pStyle w:val="1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Специалист должен уметь: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Обеспечить безопасность труда в отношении самого себя и окружающих;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Выбирать, носить и обслуживать СИЗ в соответствии с </w:t>
            </w:r>
            <w:r>
              <w:rPr>
                <w:rFonts w:ascii="Times New Roman" w:hAnsi="Times New Roman"/>
                <w:sz w:val="28"/>
                <w:szCs w:val="28"/>
              </w:rPr>
              <w:t>требованиями;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Распознавать опасные ситуации и принимать надлежащие меры в отношении собственной безопасности и безопасности иных лиц;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Следовать правильным производственным процессам при работе в опасной среде;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Обнаруживать и идентифицировать габаритные раз</w:t>
            </w:r>
            <w:r>
              <w:rPr>
                <w:rFonts w:ascii="Times New Roman" w:hAnsi="Times New Roman"/>
                <w:sz w:val="28"/>
                <w:szCs w:val="28"/>
              </w:rPr>
              <w:t>меры и сварочные обозначения;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Следовать инструкциям, приведенным в паспорте безопасности материалов производителя;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Поддерживать чистоту на рабочем месте;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Выполнять работу в согласованные сроки;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Выполнять необходимые соединения для конкретных сварочных проц</w:t>
            </w:r>
            <w:r>
              <w:rPr>
                <w:rFonts w:ascii="Times New Roman" w:hAnsi="Times New Roman"/>
                <w:sz w:val="28"/>
                <w:szCs w:val="28"/>
              </w:rPr>
              <w:t>едур.</w:t>
            </w:r>
          </w:p>
        </w:tc>
        <w:tc>
          <w:tcPr>
            <w:tcW w:w="1458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auto"/>
          </w:tcPr>
          <w:p w:rsidR="00980DDA" w:rsidRDefault="00980DDA">
            <w:pPr>
              <w:pStyle w:val="1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980DDA">
        <w:tc>
          <w:tcPr>
            <w:tcW w:w="514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</w:tcPr>
          <w:p w:rsidR="00980DDA" w:rsidRDefault="000E2EB8">
            <w:pPr>
              <w:pStyle w:val="1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2</w:t>
            </w:r>
          </w:p>
        </w:tc>
        <w:tc>
          <w:tcPr>
            <w:tcW w:w="7775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</w:tcPr>
          <w:p w:rsidR="00980DDA" w:rsidRDefault="000E2EB8">
            <w:pPr>
              <w:pStyle w:val="1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Технологии подготовки и сборки</w:t>
            </w:r>
          </w:p>
        </w:tc>
        <w:tc>
          <w:tcPr>
            <w:tcW w:w="1458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</w:tcPr>
          <w:p w:rsidR="00980DDA" w:rsidRDefault="000E2EB8">
            <w:pPr>
              <w:pStyle w:val="1"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10</w:t>
            </w:r>
          </w:p>
        </w:tc>
      </w:tr>
      <w:tr w:rsidR="00980DDA">
        <w:tc>
          <w:tcPr>
            <w:tcW w:w="514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auto"/>
          </w:tcPr>
          <w:p w:rsidR="00980DDA" w:rsidRDefault="00980DDA">
            <w:pPr>
              <w:pStyle w:val="1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775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auto"/>
          </w:tcPr>
          <w:p w:rsidR="00980DDA" w:rsidRDefault="000E2EB8">
            <w:pPr>
              <w:pStyle w:val="1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 интерпретировать сборочные или рабочие чертежи и сварочные обозначения;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Классификацию и конкретное применение сварочных расходных материалов, в том числе:</w:t>
            </w:r>
          </w:p>
          <w:p w:rsidR="00980DDA" w:rsidRDefault="000E2EB8">
            <w:pPr>
              <w:pStyle w:val="1"/>
              <w:numPr>
                <w:ilvl w:val="1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Кодировку и </w:t>
            </w:r>
            <w:r>
              <w:rPr>
                <w:rFonts w:ascii="Times New Roman" w:hAnsi="Times New Roman"/>
                <w:sz w:val="28"/>
                <w:szCs w:val="28"/>
              </w:rPr>
              <w:t>обозначение сварочных электродов</w:t>
            </w:r>
          </w:p>
          <w:p w:rsidR="00980DDA" w:rsidRDefault="000E2EB8">
            <w:pPr>
              <w:pStyle w:val="1"/>
              <w:numPr>
                <w:ilvl w:val="1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Диаметры и конкретное применение сварочного прутка</w:t>
            </w:r>
          </w:p>
          <w:p w:rsidR="00980DDA" w:rsidRDefault="000E2EB8">
            <w:pPr>
              <w:pStyle w:val="1"/>
              <w:numPr>
                <w:ilvl w:val="1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Выбор и подготовку сварочных электродов.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 загрязнение поверхности может повлиять на характеристики готового сварного шва;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Правильные настройки сварочного аппарата:</w:t>
            </w:r>
          </w:p>
          <w:p w:rsidR="00980DDA" w:rsidRDefault="000E2EB8">
            <w:pPr>
              <w:pStyle w:val="1"/>
              <w:numPr>
                <w:ilvl w:val="1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Полярность при сварке;</w:t>
            </w:r>
          </w:p>
          <w:p w:rsidR="00980DDA" w:rsidRDefault="000E2EB8">
            <w:pPr>
              <w:pStyle w:val="1"/>
              <w:numPr>
                <w:ilvl w:val="1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Положение при сварке;</w:t>
            </w:r>
          </w:p>
          <w:p w:rsidR="00980DDA" w:rsidRDefault="000E2EB8">
            <w:pPr>
              <w:pStyle w:val="1"/>
              <w:numPr>
                <w:ilvl w:val="1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Материал;</w:t>
            </w:r>
          </w:p>
          <w:p w:rsidR="00980DDA" w:rsidRDefault="000E2EB8">
            <w:pPr>
              <w:pStyle w:val="1"/>
              <w:numPr>
                <w:ilvl w:val="1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Толщина материала;</w:t>
            </w:r>
          </w:p>
          <w:p w:rsidR="00980DDA" w:rsidRDefault="000E2EB8">
            <w:pPr>
              <w:pStyle w:val="1"/>
              <w:numPr>
                <w:ilvl w:val="1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Присадочный металл и скорость подачи.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Любую точную настройку, требующуюся аппаратному обеспечению, форму вольфрамового электрода, тип прутка и его диаметр и т.д.;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Методы подготовки 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ромок в соответствии с профилем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шва, прочностью и материалом;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Методы контроля деформаций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 стали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 сплавах и алюминии.</w:t>
            </w:r>
          </w:p>
        </w:tc>
        <w:tc>
          <w:tcPr>
            <w:tcW w:w="1458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auto"/>
          </w:tcPr>
          <w:p w:rsidR="00980DDA" w:rsidRDefault="00980DDA">
            <w:pPr>
              <w:pStyle w:val="1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980DDA">
        <w:tc>
          <w:tcPr>
            <w:tcW w:w="514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auto"/>
          </w:tcPr>
          <w:p w:rsidR="00980DDA" w:rsidRDefault="00980DDA">
            <w:pPr>
              <w:pStyle w:val="1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775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auto"/>
          </w:tcPr>
          <w:p w:rsidR="00980DDA" w:rsidRDefault="000E2EB8">
            <w:pPr>
              <w:pStyle w:val="1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Специалист должен уметь: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Настраивать сварочное оборудование в соответствии со спецификациями производителя, включая (среди прочего):</w:t>
            </w:r>
          </w:p>
          <w:p w:rsidR="00980DDA" w:rsidRDefault="000E2EB8">
            <w:pPr>
              <w:pStyle w:val="1"/>
              <w:numPr>
                <w:ilvl w:val="1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Полярность при сварке;</w:t>
            </w:r>
          </w:p>
          <w:p w:rsidR="00980DDA" w:rsidRDefault="000E2EB8">
            <w:pPr>
              <w:pStyle w:val="1"/>
              <w:numPr>
                <w:ilvl w:val="1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Силу тока в амперах при сварке;</w:t>
            </w:r>
          </w:p>
          <w:p w:rsidR="00980DDA" w:rsidRDefault="000E2EB8">
            <w:pPr>
              <w:pStyle w:val="1"/>
              <w:numPr>
                <w:ilvl w:val="1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Сварочное напряжение;</w:t>
            </w:r>
          </w:p>
          <w:p w:rsidR="00980DDA" w:rsidRDefault="000E2EB8">
            <w:pPr>
              <w:pStyle w:val="1"/>
              <w:numPr>
                <w:ilvl w:val="1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Скорость подачи прутка;</w:t>
            </w:r>
          </w:p>
          <w:p w:rsidR="00980DDA" w:rsidRDefault="000E2EB8">
            <w:pPr>
              <w:pStyle w:val="1"/>
              <w:numPr>
                <w:ilvl w:val="1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Скорость перемещения;</w:t>
            </w:r>
          </w:p>
          <w:p w:rsidR="00980DDA" w:rsidRDefault="000E2EB8">
            <w:pPr>
              <w:pStyle w:val="1"/>
              <w:numPr>
                <w:ilvl w:val="1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Угол перемещения/электрода;</w:t>
            </w:r>
          </w:p>
          <w:p w:rsidR="00980DDA" w:rsidRDefault="000E2EB8">
            <w:pPr>
              <w:pStyle w:val="1"/>
              <w:numPr>
                <w:ilvl w:val="1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Режим переноса металла.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Подготавливать кромки материала в соответствии со спецификациями и требованиями ч</w:t>
            </w:r>
            <w:r>
              <w:rPr>
                <w:rFonts w:ascii="Times New Roman" w:hAnsi="Times New Roman"/>
                <w:sz w:val="28"/>
                <w:szCs w:val="28"/>
              </w:rPr>
              <w:t>ертежей;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Выбирать и эксплуатировать соответствующие средства контроля для минимизации и коррекции деформаций;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Выполнять необходимые процедуры для контроля подачи тепла.</w:t>
            </w:r>
          </w:p>
        </w:tc>
        <w:tc>
          <w:tcPr>
            <w:tcW w:w="1458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auto"/>
          </w:tcPr>
          <w:p w:rsidR="00980DDA" w:rsidRDefault="00980DDA">
            <w:pPr>
              <w:pStyle w:val="1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980DDA">
        <w:tc>
          <w:tcPr>
            <w:tcW w:w="514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</w:tcPr>
          <w:p w:rsidR="00980DDA" w:rsidRDefault="000E2EB8">
            <w:pPr>
              <w:pStyle w:val="1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3</w:t>
            </w:r>
          </w:p>
        </w:tc>
        <w:tc>
          <w:tcPr>
            <w:tcW w:w="7775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</w:tcPr>
          <w:p w:rsidR="00980DDA" w:rsidRDefault="000E2EB8">
            <w:pPr>
              <w:pStyle w:val="1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Сварочные материалы</w:t>
            </w:r>
          </w:p>
        </w:tc>
        <w:tc>
          <w:tcPr>
            <w:tcW w:w="1458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</w:tcPr>
          <w:p w:rsidR="00980DDA" w:rsidRDefault="000E2EB8">
            <w:pPr>
              <w:pStyle w:val="1"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10</w:t>
            </w:r>
          </w:p>
        </w:tc>
      </w:tr>
      <w:tr w:rsidR="00980DDA">
        <w:tc>
          <w:tcPr>
            <w:tcW w:w="514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auto"/>
          </w:tcPr>
          <w:p w:rsidR="00980DDA" w:rsidRDefault="00980DDA">
            <w:pPr>
              <w:pStyle w:val="1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775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auto"/>
          </w:tcPr>
          <w:p w:rsidR="00980DDA" w:rsidRDefault="000E2EB8">
            <w:pPr>
              <w:pStyle w:val="1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Механические и </w:t>
            </w:r>
            <w:r>
              <w:rPr>
                <w:rFonts w:ascii="Times New Roman" w:hAnsi="Times New Roman"/>
                <w:sz w:val="28"/>
                <w:szCs w:val="28"/>
              </w:rPr>
              <w:t>физические свойства:</w:t>
            </w:r>
          </w:p>
          <w:p w:rsidR="00980DDA" w:rsidRDefault="000E2EB8">
            <w:pPr>
              <w:pStyle w:val="1"/>
              <w:numPr>
                <w:ilvl w:val="1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углеродистой стали;</w:t>
            </w:r>
          </w:p>
          <w:p w:rsidR="00980DDA" w:rsidRDefault="000E2EB8">
            <w:pPr>
              <w:pStyle w:val="1"/>
              <w:numPr>
                <w:ilvl w:val="1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нержавеющих сталей.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Соответствие технологии сварки используемому материалу;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Процесс выбора сварочных расходных материалов;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Правильное хранение и обработка сварочных расходных материалов;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Терминологию, характеристики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безопасное использование сварочных и продувочных газов;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Воздействие сварки на структуру материала.</w:t>
            </w:r>
          </w:p>
        </w:tc>
        <w:tc>
          <w:tcPr>
            <w:tcW w:w="1458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auto"/>
          </w:tcPr>
          <w:p w:rsidR="00980DDA" w:rsidRDefault="00980DDA">
            <w:pPr>
              <w:pStyle w:val="1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980DDA">
        <w:tc>
          <w:tcPr>
            <w:tcW w:w="514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auto"/>
          </w:tcPr>
          <w:p w:rsidR="00980DDA" w:rsidRDefault="00980DDA">
            <w:pPr>
              <w:pStyle w:val="1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775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auto"/>
          </w:tcPr>
          <w:p w:rsidR="00980DDA" w:rsidRDefault="000E2EB8">
            <w:pPr>
              <w:pStyle w:val="1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Специалист должен уметь: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Использовать материалы с учетом их механических и физических свойств;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Правильно хранить расходные материалы с учетом типа, наз</w:t>
            </w:r>
            <w:r>
              <w:rPr>
                <w:rFonts w:ascii="Times New Roman" w:hAnsi="Times New Roman"/>
                <w:sz w:val="28"/>
                <w:szCs w:val="28"/>
              </w:rPr>
              <w:t>начения и соображений безопасности;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Выбирать и подготавливать материалы с учетом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ведомости материалов на чертеже;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Выбирать методы, используемые при защите зоны сварки от загрязнения;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Выбирать газы, используемые для защиты и продувки.</w:t>
            </w:r>
          </w:p>
        </w:tc>
        <w:tc>
          <w:tcPr>
            <w:tcW w:w="1458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auto"/>
          </w:tcPr>
          <w:p w:rsidR="00980DDA" w:rsidRDefault="00980DDA">
            <w:pPr>
              <w:pStyle w:val="1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980DDA">
        <w:tc>
          <w:tcPr>
            <w:tcW w:w="514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</w:tcPr>
          <w:p w:rsidR="00980DDA" w:rsidRDefault="000E2EB8">
            <w:pPr>
              <w:pStyle w:val="1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4</w:t>
            </w:r>
          </w:p>
        </w:tc>
        <w:tc>
          <w:tcPr>
            <w:tcW w:w="7775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</w:tcPr>
          <w:p w:rsidR="00980DDA" w:rsidRDefault="000E2EB8">
            <w:pPr>
              <w:pStyle w:val="1"/>
              <w:tabs>
                <w:tab w:val="left" w:pos="2505"/>
              </w:tabs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 xml:space="preserve">Технология MMAW </w:t>
            </w: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(111) и GMAW (135)</w:t>
            </w:r>
          </w:p>
        </w:tc>
        <w:tc>
          <w:tcPr>
            <w:tcW w:w="1458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</w:tcPr>
          <w:p w:rsidR="00980DDA" w:rsidRDefault="000E2EB8">
            <w:pPr>
              <w:pStyle w:val="1"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23,5</w:t>
            </w:r>
          </w:p>
        </w:tc>
      </w:tr>
      <w:tr w:rsidR="00980DDA">
        <w:tc>
          <w:tcPr>
            <w:tcW w:w="514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auto"/>
          </w:tcPr>
          <w:p w:rsidR="00980DDA" w:rsidRDefault="00980DDA">
            <w:pPr>
              <w:pStyle w:val="1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775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auto"/>
          </w:tcPr>
          <w:p w:rsidR="00980DDA" w:rsidRDefault="000E2EB8">
            <w:pPr>
              <w:pStyle w:val="1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Интерпретацию сварочных обозначений на чертежах;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Сварочные позиции, сварочные углы и скорости перемещения;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Методы эффективного пуска/остановки;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Техники, используемые для наплавления </w:t>
            </w:r>
            <w:r>
              <w:rPr>
                <w:rFonts w:ascii="Times New Roman" w:hAnsi="Times New Roman"/>
                <w:sz w:val="28"/>
                <w:szCs w:val="28"/>
              </w:rPr>
              <w:t>односторонних швов с проплавлением корня шва;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Техники, используемые для наплавления бездефектных стыковых и угловых сварных швов.</w:t>
            </w:r>
          </w:p>
        </w:tc>
        <w:tc>
          <w:tcPr>
            <w:tcW w:w="1458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auto"/>
          </w:tcPr>
          <w:p w:rsidR="00980DDA" w:rsidRDefault="00980DDA">
            <w:pPr>
              <w:pStyle w:val="1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980DDA">
        <w:tc>
          <w:tcPr>
            <w:tcW w:w="514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auto"/>
          </w:tcPr>
          <w:p w:rsidR="00980DDA" w:rsidRDefault="00980DDA">
            <w:pPr>
              <w:pStyle w:val="1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775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auto"/>
          </w:tcPr>
          <w:p w:rsidR="00980DDA" w:rsidRDefault="000E2EB8">
            <w:pPr>
              <w:pStyle w:val="1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Специалист должен уметь: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Выполнять сварные швы в соответствии с международными спецификациями;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Интерпретировать сварочную </w:t>
            </w:r>
            <w:r>
              <w:rPr>
                <w:rFonts w:ascii="Times New Roman" w:hAnsi="Times New Roman"/>
                <w:sz w:val="28"/>
                <w:szCs w:val="28"/>
              </w:rPr>
              <w:t>терминологию для выполнения задач согласно спецификациям;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Выполнять сварку материалов из углеродистой стали во всех позициях (кроме вертикального шва, накладываемого сверху вниз) на трубопроводе и листе. Выполнять односторонние сварные швы с полным проплав</w:t>
            </w:r>
            <w:r>
              <w:rPr>
                <w:rFonts w:ascii="Times New Roman" w:hAnsi="Times New Roman"/>
                <w:sz w:val="28"/>
                <w:szCs w:val="28"/>
              </w:rPr>
              <w:t>лением корня шва;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Выполнять стыковые и угловые сварные швы с полным проплавлением на трубопроводах и листах;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Осуществлять пуск/остановку.</w:t>
            </w:r>
          </w:p>
        </w:tc>
        <w:tc>
          <w:tcPr>
            <w:tcW w:w="1458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auto"/>
          </w:tcPr>
          <w:p w:rsidR="00980DDA" w:rsidRDefault="00980DDA">
            <w:pPr>
              <w:pStyle w:val="1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980DDA">
        <w:tc>
          <w:tcPr>
            <w:tcW w:w="514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</w:tcPr>
          <w:p w:rsidR="00980DDA" w:rsidRDefault="000E2EB8">
            <w:pPr>
              <w:pStyle w:val="1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val="en-US"/>
              </w:rPr>
              <w:t>5</w:t>
            </w:r>
          </w:p>
        </w:tc>
        <w:tc>
          <w:tcPr>
            <w:tcW w:w="7775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</w:tcPr>
          <w:p w:rsidR="00980DDA" w:rsidRDefault="000E2EB8">
            <w:pPr>
              <w:pStyle w:val="1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Технология FCAW (136)</w:t>
            </w:r>
          </w:p>
        </w:tc>
        <w:tc>
          <w:tcPr>
            <w:tcW w:w="1458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</w:tcPr>
          <w:p w:rsidR="00980DDA" w:rsidRDefault="000E2EB8">
            <w:pPr>
              <w:pStyle w:val="1"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9</w:t>
            </w:r>
          </w:p>
        </w:tc>
      </w:tr>
      <w:tr w:rsidR="00980DDA">
        <w:tc>
          <w:tcPr>
            <w:tcW w:w="514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auto"/>
          </w:tcPr>
          <w:p w:rsidR="00980DDA" w:rsidRDefault="00980DDA">
            <w:pPr>
              <w:pStyle w:val="1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775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auto"/>
          </w:tcPr>
          <w:p w:rsidR="00980DDA" w:rsidRDefault="000E2EB8">
            <w:pPr>
              <w:pStyle w:val="1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Как интерпретировать сварочные обозначения на </w:t>
            </w:r>
            <w:r>
              <w:rPr>
                <w:rFonts w:ascii="Times New Roman" w:hAnsi="Times New Roman"/>
                <w:sz w:val="28"/>
                <w:szCs w:val="28"/>
              </w:rPr>
              <w:t>чертежах;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Сварочные позиции, сварочные углы и скорости перемещения;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Методы эффективного пуска/остановки;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Техники, используемые для наплавления бездефектных стыковых и угловых сварных швов.</w:t>
            </w:r>
          </w:p>
        </w:tc>
        <w:tc>
          <w:tcPr>
            <w:tcW w:w="1458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auto"/>
          </w:tcPr>
          <w:p w:rsidR="00980DDA" w:rsidRDefault="00980DDA">
            <w:pPr>
              <w:pStyle w:val="1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980DDA">
        <w:tc>
          <w:tcPr>
            <w:tcW w:w="514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auto"/>
          </w:tcPr>
          <w:p w:rsidR="00980DDA" w:rsidRDefault="00980DDA">
            <w:pPr>
              <w:pStyle w:val="1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775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auto"/>
          </w:tcPr>
          <w:p w:rsidR="00980DDA" w:rsidRDefault="000E2EB8">
            <w:pPr>
              <w:pStyle w:val="1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Специалист должен уметь: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Выполнять сварные швы в соответствии с </w:t>
            </w:r>
            <w:r>
              <w:rPr>
                <w:rFonts w:ascii="Times New Roman" w:hAnsi="Times New Roman"/>
                <w:sz w:val="28"/>
                <w:szCs w:val="28"/>
              </w:rPr>
              <w:t>международными спецификациями;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Интерпретировать сварочную терминологию для выполнения задач согласно спецификациям;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Выполнять сварку материалов из углеродистой стали во всех позициях (кроме вертикального шва, накладываемого сверху вниз) на трубопроводе и л</w:t>
            </w:r>
            <w:r>
              <w:rPr>
                <w:rFonts w:ascii="Times New Roman" w:hAnsi="Times New Roman"/>
                <w:sz w:val="28"/>
                <w:szCs w:val="28"/>
              </w:rPr>
              <w:t>исте;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Осуществлять пуск/остановку;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Выполнять стыковые и угловые сварные швы с полным проплавлением на трубопроводах и листах.</w:t>
            </w:r>
          </w:p>
        </w:tc>
        <w:tc>
          <w:tcPr>
            <w:tcW w:w="1458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auto"/>
          </w:tcPr>
          <w:p w:rsidR="00980DDA" w:rsidRDefault="00980DDA">
            <w:pPr>
              <w:pStyle w:val="1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980DDA">
        <w:tc>
          <w:tcPr>
            <w:tcW w:w="514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</w:tcPr>
          <w:p w:rsidR="00980DDA" w:rsidRDefault="000E2EB8">
            <w:pPr>
              <w:pStyle w:val="1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6</w:t>
            </w:r>
          </w:p>
        </w:tc>
        <w:tc>
          <w:tcPr>
            <w:tcW w:w="7775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</w:tcPr>
          <w:p w:rsidR="00980DDA" w:rsidRDefault="000E2EB8">
            <w:pPr>
              <w:pStyle w:val="1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Технология GTAW (141)</w:t>
            </w:r>
          </w:p>
        </w:tc>
        <w:tc>
          <w:tcPr>
            <w:tcW w:w="1458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</w:tcPr>
          <w:p w:rsidR="00980DDA" w:rsidRDefault="000E2EB8">
            <w:pPr>
              <w:pStyle w:val="1"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10</w:t>
            </w:r>
          </w:p>
        </w:tc>
      </w:tr>
      <w:tr w:rsidR="00980DDA">
        <w:tc>
          <w:tcPr>
            <w:tcW w:w="514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auto"/>
          </w:tcPr>
          <w:p w:rsidR="00980DDA" w:rsidRDefault="00980DDA">
            <w:pPr>
              <w:pStyle w:val="1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7775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auto"/>
          </w:tcPr>
          <w:p w:rsidR="00980DDA" w:rsidRDefault="000E2EB8">
            <w:pPr>
              <w:pStyle w:val="1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 интерпретировать сварочные обозначения на чертежах;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Сварочные позиции, сварочные углы и скорости перемещения;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Методы эффективного пуска/остановки;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Техники, используемые для наплавления бездефектных стыковых и угловых сварных швов.</w:t>
            </w:r>
          </w:p>
        </w:tc>
        <w:tc>
          <w:tcPr>
            <w:tcW w:w="1458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auto"/>
          </w:tcPr>
          <w:p w:rsidR="00980DDA" w:rsidRDefault="00980DDA">
            <w:pPr>
              <w:pStyle w:val="1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</w:p>
        </w:tc>
      </w:tr>
      <w:tr w:rsidR="00980DDA">
        <w:tc>
          <w:tcPr>
            <w:tcW w:w="514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auto"/>
          </w:tcPr>
          <w:p w:rsidR="00980DDA" w:rsidRDefault="00980DDA">
            <w:pPr>
              <w:pStyle w:val="1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7775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auto"/>
          </w:tcPr>
          <w:p w:rsidR="00980DDA" w:rsidRDefault="000E2EB8">
            <w:pPr>
              <w:pStyle w:val="1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Специалист должен уметь: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Выполнять сварные швы в соответствии с </w:t>
            </w:r>
            <w:r>
              <w:rPr>
                <w:rFonts w:ascii="Times New Roman" w:hAnsi="Times New Roman"/>
                <w:sz w:val="28"/>
                <w:szCs w:val="28"/>
              </w:rPr>
              <w:t>международными спецификациями;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Интерпретировать сварочную терминологию для выполнения задач согласно спецификациям;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Выполнять сварку материалов из углеродистой стали, листа из нержавеющей стали во всех позициях (кроме вертикального шва, накладываемого свер</w:t>
            </w:r>
            <w:r>
              <w:rPr>
                <w:rFonts w:ascii="Times New Roman" w:hAnsi="Times New Roman"/>
                <w:sz w:val="28"/>
                <w:szCs w:val="28"/>
              </w:rPr>
              <w:t>ху вниз) на трубопроводе и листе;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Осуществлять пуск/остановку;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Выполнять стыковые и угловые сварные швы с полным проплавлением на трубопроводах и листах;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Выполнять швы, используя комбинацию из однократного прохода по листу из нержавеющей стали, проварки ко</w:t>
            </w:r>
            <w:r>
              <w:rPr>
                <w:rFonts w:ascii="Times New Roman" w:hAnsi="Times New Roman"/>
                <w:sz w:val="28"/>
                <w:szCs w:val="28"/>
              </w:rPr>
              <w:t>рня шва и облицовочного прохода.</w:t>
            </w:r>
          </w:p>
        </w:tc>
        <w:tc>
          <w:tcPr>
            <w:tcW w:w="1458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auto"/>
          </w:tcPr>
          <w:p w:rsidR="00980DDA" w:rsidRDefault="00980DDA">
            <w:pPr>
              <w:pStyle w:val="1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</w:p>
        </w:tc>
      </w:tr>
      <w:tr w:rsidR="00980DDA">
        <w:tc>
          <w:tcPr>
            <w:tcW w:w="514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</w:tcPr>
          <w:p w:rsidR="00980DDA" w:rsidRDefault="000E2EB8">
            <w:pPr>
              <w:pStyle w:val="1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7</w:t>
            </w:r>
          </w:p>
        </w:tc>
        <w:tc>
          <w:tcPr>
            <w:tcW w:w="7775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</w:tcPr>
          <w:p w:rsidR="00980DDA" w:rsidRDefault="000E2EB8">
            <w:pPr>
              <w:pStyle w:val="1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Завершение, обеспечение качества и испытания</w:t>
            </w:r>
          </w:p>
        </w:tc>
        <w:tc>
          <w:tcPr>
            <w:tcW w:w="1458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</w:tcPr>
          <w:p w:rsidR="00980DDA" w:rsidRDefault="000E2EB8">
            <w:pPr>
              <w:pStyle w:val="1"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11</w:t>
            </w:r>
          </w:p>
        </w:tc>
      </w:tr>
      <w:tr w:rsidR="00980DDA">
        <w:tc>
          <w:tcPr>
            <w:tcW w:w="514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auto"/>
          </w:tcPr>
          <w:p w:rsidR="00980DDA" w:rsidRDefault="00980DDA">
            <w:pPr>
              <w:pStyle w:val="1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7775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auto"/>
          </w:tcPr>
          <w:p w:rsidR="00980DDA" w:rsidRDefault="000E2EB8">
            <w:pPr>
              <w:pStyle w:val="1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Международные спецификации для контроля качества сварного шва;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Конкретную терминологию, используемую в сварочной отрасли;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Несплошности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/дефекты, которые могут возникнуть в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процессе сварки;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Важность чистоты сварочного металла для качества сварки;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Перечень разрушающих и неразрушающих испытаний;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Пробные образцы для сертификации сварщика в соответствии с международными </w:t>
            </w:r>
            <w:r>
              <w:rPr>
                <w:rFonts w:ascii="Times New Roman" w:hAnsi="Times New Roman"/>
                <w:sz w:val="28"/>
                <w:szCs w:val="28"/>
              </w:rPr>
              <w:t>стандартами.</w:t>
            </w:r>
          </w:p>
        </w:tc>
        <w:tc>
          <w:tcPr>
            <w:tcW w:w="1458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auto"/>
          </w:tcPr>
          <w:p w:rsidR="00980DDA" w:rsidRDefault="00980DDA">
            <w:pPr>
              <w:pStyle w:val="1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</w:p>
        </w:tc>
      </w:tr>
      <w:tr w:rsidR="00980DDA">
        <w:tc>
          <w:tcPr>
            <w:tcW w:w="514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auto"/>
          </w:tcPr>
          <w:p w:rsidR="00980DDA" w:rsidRDefault="00980DDA">
            <w:pPr>
              <w:pStyle w:val="1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7775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auto"/>
          </w:tcPr>
          <w:p w:rsidR="00980DDA" w:rsidRDefault="000E2EB8">
            <w:pPr>
              <w:pStyle w:val="1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Специалист должен уметь: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Выполнять швы, соответствующие спецификациям чертежей и законодательным требованиям;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Распознавать дефекты сварных швов и принимать соответствующие меры по их исправлению;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Использовать правильные технологии, чтобы </w:t>
            </w:r>
            <w:r>
              <w:rPr>
                <w:rFonts w:ascii="Times New Roman" w:hAnsi="Times New Roman"/>
                <w:sz w:val="28"/>
                <w:szCs w:val="28"/>
              </w:rPr>
              <w:t>обеспечить чистоту сварочного металла;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Зачищать швы при помощи проволочных щеток, скребков, зубила и т.д.;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Сверять выполненные работы с требованиями чертежей, чтобы, по мере необходимости, отразить точность, перпендикулярность и плоскостность;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Выполнять ба</w:t>
            </w:r>
            <w:r>
              <w:rPr>
                <w:rFonts w:ascii="Times New Roman" w:hAnsi="Times New Roman"/>
                <w:sz w:val="28"/>
                <w:szCs w:val="28"/>
              </w:rPr>
              <w:t>зовые неразрушающие испытания и знать более совершенные методы испытаний;</w:t>
            </w:r>
          </w:p>
          <w:p w:rsidR="00980DDA" w:rsidRDefault="000E2EB8">
            <w:pPr>
              <w:pStyle w:val="1"/>
              <w:numPr>
                <w:ilvl w:val="0"/>
                <w:numId w:val="3"/>
              </w:numPr>
              <w:contextualSpacing/>
              <w:rPr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Выполнять гидравлическую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опрессовку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58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auto"/>
          </w:tcPr>
          <w:p w:rsidR="00980DDA" w:rsidRDefault="00980DDA">
            <w:pPr>
              <w:pStyle w:val="1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</w:p>
        </w:tc>
      </w:tr>
      <w:tr w:rsidR="00980DDA">
        <w:tc>
          <w:tcPr>
            <w:tcW w:w="514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</w:tcPr>
          <w:p w:rsidR="00980DDA" w:rsidRDefault="00980DDA">
            <w:pPr>
              <w:pStyle w:val="1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7775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</w:tcPr>
          <w:p w:rsidR="00980DDA" w:rsidRDefault="000E2EB8">
            <w:pPr>
              <w:pStyle w:val="1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Всего</w:t>
            </w:r>
          </w:p>
        </w:tc>
        <w:tc>
          <w:tcPr>
            <w:tcW w:w="1458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</w:tcPr>
          <w:p w:rsidR="00980DDA" w:rsidRDefault="000E2EB8">
            <w:pPr>
              <w:pStyle w:val="1"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83,5</w:t>
            </w:r>
          </w:p>
        </w:tc>
      </w:tr>
    </w:tbl>
    <w:p w:rsidR="00980DDA" w:rsidRDefault="00980DDA">
      <w:pPr>
        <w:pStyle w:val="1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980DDA" w:rsidRDefault="000E2EB8">
      <w:pPr>
        <w:pStyle w:val="ab"/>
        <w:numPr>
          <w:ilvl w:val="0"/>
          <w:numId w:val="4"/>
        </w:num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ЗАДАНИЕ ДЛЯ ЧЕМПИОНАТА</w:t>
      </w:r>
    </w:p>
    <w:p w:rsidR="00980DDA" w:rsidRDefault="000E2EB8">
      <w:pPr>
        <w:pStyle w:val="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 должен уметь выполнять </w:t>
      </w:r>
      <w:r>
        <w:rPr>
          <w:rFonts w:ascii="Times New Roman" w:hAnsi="Times New Roman"/>
          <w:b/>
          <w:sz w:val="28"/>
          <w:szCs w:val="28"/>
          <w:u w:val="single"/>
        </w:rPr>
        <w:t>без посторонней помощи</w:t>
      </w:r>
      <w:r>
        <w:rPr>
          <w:rFonts w:ascii="Times New Roman" w:hAnsi="Times New Roman"/>
          <w:sz w:val="28"/>
          <w:szCs w:val="28"/>
        </w:rPr>
        <w:t xml:space="preserve"> следующие задачи: сборка и сварка стыковых и угловых соединений пластин и труб, а также сортового проката во всех рабочих положениях и швами с разными углами наклона и вращения. Терминология в отношении положений для сварки применяется в соответствии с IS</w:t>
      </w:r>
      <w:r>
        <w:rPr>
          <w:rFonts w:ascii="Times New Roman" w:hAnsi="Times New Roman"/>
          <w:sz w:val="28"/>
          <w:szCs w:val="28"/>
        </w:rPr>
        <w:t>O, AWS и ГОСТ РФ.</w:t>
      </w:r>
    </w:p>
    <w:p w:rsidR="00980DDA" w:rsidRDefault="000E2EB8">
      <w:pPr>
        <w:pStyle w:val="1"/>
        <w:tabs>
          <w:tab w:val="left" w:pos="851"/>
        </w:tabs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 xml:space="preserve">Вся сварка соединений, емкостей и сосудов выполняется вертикально </w:t>
      </w:r>
      <w:proofErr w:type="gramStart"/>
      <w:r>
        <w:rPr>
          <w:rFonts w:ascii="Times New Roman" w:hAnsi="Times New Roman"/>
          <w:b/>
          <w:sz w:val="28"/>
          <w:szCs w:val="28"/>
        </w:rPr>
        <w:t>снизу вверх</w:t>
      </w:r>
      <w:proofErr w:type="gramEnd"/>
      <w:r>
        <w:rPr>
          <w:rFonts w:ascii="Times New Roman" w:hAnsi="Times New Roman"/>
          <w:b/>
          <w:sz w:val="28"/>
          <w:szCs w:val="28"/>
        </w:rPr>
        <w:t>.</w:t>
      </w:r>
    </w:p>
    <w:p w:rsidR="00980DDA" w:rsidRDefault="000E2EB8">
      <w:pPr>
        <w:pStyle w:val="1"/>
        <w:tabs>
          <w:tab w:val="left" w:pos="851"/>
        </w:tabs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ab/>
        <w:t xml:space="preserve">Для модуля из нержавеющей стали все швы выполняются в один проход с присадочным материалом, </w:t>
      </w:r>
      <w:r>
        <w:rPr>
          <w:rFonts w:ascii="Times New Roman" w:hAnsi="Times New Roman"/>
          <w:b/>
          <w:sz w:val="28"/>
          <w:szCs w:val="28"/>
        </w:rPr>
        <w:t>применение сварки без присадки – ЗАПРЕЩЕНО!</w:t>
      </w:r>
    </w:p>
    <w:p w:rsidR="00980DDA" w:rsidRDefault="000E2EB8">
      <w:pPr>
        <w:pStyle w:val="1"/>
        <w:tabs>
          <w:tab w:val="left" w:pos="851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• Производить </w:t>
      </w:r>
      <w:r>
        <w:rPr>
          <w:rFonts w:ascii="Times New Roman" w:hAnsi="Times New Roman"/>
          <w:b/>
          <w:sz w:val="28"/>
          <w:szCs w:val="28"/>
        </w:rPr>
        <w:t>работы с помощью инструментов с вращающимся элементом ЗАПРЕЩЕНО</w:t>
      </w:r>
      <w:r>
        <w:rPr>
          <w:rFonts w:ascii="Times New Roman" w:hAnsi="Times New Roman"/>
          <w:sz w:val="28"/>
          <w:szCs w:val="28"/>
        </w:rPr>
        <w:t xml:space="preserve">! </w:t>
      </w:r>
    </w:p>
    <w:tbl>
      <w:tblPr>
        <w:tblpPr w:leftFromText="180" w:rightFromText="180" w:vertAnchor="text" w:horzAnchor="margin" w:tblpXSpec="center" w:tblpY="178"/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2026"/>
        <w:gridCol w:w="2309"/>
        <w:gridCol w:w="2577"/>
        <w:gridCol w:w="1418"/>
        <w:gridCol w:w="1559"/>
      </w:tblGrid>
      <w:tr w:rsidR="00980DDA">
        <w:trPr>
          <w:trHeight w:hRule="exact" w:val="475"/>
          <w:jc w:val="center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0DDA" w:rsidRDefault="000E2EB8">
            <w:pPr>
              <w:pStyle w:val="1"/>
              <w:spacing w:line="230" w:lineRule="exact"/>
              <w:jc w:val="center"/>
              <w:rPr>
                <w:rFonts w:ascii="Times New Roman" w:eastAsia="Courier New" w:hAnsi="Times New Roman"/>
                <w:b/>
                <w:color w:val="000000"/>
                <w:szCs w:val="20"/>
                <w:lang w:bidi="ru-RU"/>
              </w:rPr>
            </w:pPr>
            <w:r>
              <w:rPr>
                <w:rFonts w:ascii="Times New Roman" w:eastAsia="Arial" w:hAnsi="Times New Roman"/>
                <w:b/>
                <w:bCs/>
                <w:color w:val="000000"/>
                <w:szCs w:val="20"/>
                <w:lang w:bidi="ru-RU"/>
              </w:rPr>
              <w:t>Пластина или труба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0DDA" w:rsidRDefault="000E2EB8">
            <w:pPr>
              <w:pStyle w:val="1"/>
              <w:jc w:val="center"/>
              <w:rPr>
                <w:rFonts w:ascii="Times New Roman" w:eastAsia="Courier New" w:hAnsi="Times New Roman"/>
                <w:b/>
                <w:color w:val="000000"/>
                <w:szCs w:val="20"/>
                <w:lang w:bidi="ru-RU"/>
              </w:rPr>
            </w:pPr>
            <w:r>
              <w:rPr>
                <w:rFonts w:ascii="Times New Roman" w:eastAsia="Arial" w:hAnsi="Times New Roman"/>
                <w:b/>
                <w:bCs/>
                <w:color w:val="000000"/>
                <w:szCs w:val="20"/>
                <w:lang w:bidi="ru-RU"/>
              </w:rPr>
              <w:t>Позиция для сварки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0DDA" w:rsidRDefault="000E2EB8">
            <w:pPr>
              <w:pStyle w:val="1"/>
              <w:spacing w:line="230" w:lineRule="exact"/>
              <w:jc w:val="center"/>
              <w:rPr>
                <w:rFonts w:ascii="Times New Roman" w:eastAsia="Courier New" w:hAnsi="Times New Roman"/>
                <w:b/>
                <w:color w:val="000000"/>
                <w:szCs w:val="20"/>
                <w:lang w:bidi="ru-RU"/>
              </w:rPr>
            </w:pPr>
            <w:r>
              <w:rPr>
                <w:rFonts w:ascii="Times New Roman" w:eastAsia="Arial" w:hAnsi="Times New Roman"/>
                <w:b/>
                <w:bCs/>
                <w:color w:val="000000"/>
                <w:szCs w:val="20"/>
                <w:lang w:bidi="ru-RU"/>
              </w:rPr>
              <w:t xml:space="preserve">Позиция испытания </w:t>
            </w:r>
            <w:r>
              <w:rPr>
                <w:rFonts w:ascii="Times New Roman" w:eastAsia="Arial" w:hAnsi="Times New Roman"/>
                <w:b/>
                <w:bCs/>
                <w:color w:val="000000"/>
                <w:szCs w:val="20"/>
                <w:lang w:val="en-US" w:bidi="en-US"/>
              </w:rPr>
              <w:t>AWS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0DDA" w:rsidRDefault="000E2EB8">
            <w:pPr>
              <w:pStyle w:val="1"/>
              <w:jc w:val="center"/>
              <w:rPr>
                <w:rFonts w:ascii="Times New Roman" w:eastAsia="Courier New" w:hAnsi="Times New Roman"/>
                <w:b/>
                <w:color w:val="000000"/>
                <w:szCs w:val="20"/>
                <w:lang w:bidi="ru-RU"/>
              </w:rPr>
            </w:pPr>
            <w:r>
              <w:rPr>
                <w:rFonts w:ascii="Times New Roman" w:eastAsia="Arial" w:hAnsi="Times New Roman"/>
                <w:b/>
                <w:bCs/>
                <w:color w:val="000000"/>
                <w:szCs w:val="20"/>
                <w:lang w:val="en-US" w:bidi="en-US"/>
              </w:rPr>
              <w:t xml:space="preserve">ISO </w:t>
            </w:r>
            <w:r>
              <w:rPr>
                <w:rFonts w:ascii="Times New Roman" w:eastAsia="Arial" w:hAnsi="Times New Roman"/>
                <w:b/>
                <w:bCs/>
                <w:color w:val="000000"/>
                <w:szCs w:val="20"/>
                <w:lang w:bidi="ru-RU"/>
              </w:rPr>
              <w:t xml:space="preserve">и </w:t>
            </w:r>
            <w:r>
              <w:rPr>
                <w:rFonts w:ascii="Times New Roman" w:eastAsia="Arial" w:hAnsi="Times New Roman"/>
                <w:b/>
                <w:bCs/>
                <w:color w:val="000000"/>
                <w:szCs w:val="20"/>
                <w:lang w:val="en-US" w:bidi="en-US"/>
              </w:rPr>
              <w:t>EN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0DDA" w:rsidRDefault="000E2EB8">
            <w:pPr>
              <w:pStyle w:val="1"/>
              <w:jc w:val="center"/>
              <w:rPr>
                <w:rFonts w:ascii="Times New Roman" w:eastAsia="Courier New" w:hAnsi="Times New Roman"/>
                <w:b/>
                <w:color w:val="000000"/>
                <w:szCs w:val="20"/>
                <w:lang w:bidi="ru-RU"/>
              </w:rPr>
            </w:pPr>
            <w:r>
              <w:rPr>
                <w:rFonts w:ascii="Times New Roman" w:eastAsia="Arial" w:hAnsi="Times New Roman"/>
                <w:b/>
                <w:bCs/>
                <w:color w:val="000000"/>
                <w:szCs w:val="20"/>
                <w:lang w:bidi="ru-RU"/>
              </w:rPr>
              <w:t xml:space="preserve">РД </w:t>
            </w:r>
            <w:r>
              <w:rPr>
                <w:rFonts w:ascii="Times New Roman" w:eastAsia="Arial" w:hAnsi="Times New Roman"/>
                <w:b/>
                <w:bCs/>
                <w:color w:val="000000"/>
                <w:szCs w:val="20"/>
                <w:lang w:val="en-US" w:bidi="en-US"/>
              </w:rPr>
              <w:t>03-495-02</w:t>
            </w:r>
          </w:p>
        </w:tc>
      </w:tr>
      <w:tr w:rsidR="00980DDA">
        <w:trPr>
          <w:trHeight w:hRule="exact" w:val="240"/>
          <w:jc w:val="center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0DDA" w:rsidRDefault="000E2EB8">
            <w:pPr>
              <w:pStyle w:val="1"/>
              <w:jc w:val="center"/>
              <w:rPr>
                <w:rFonts w:ascii="Times New Roman" w:eastAsia="Courier New" w:hAnsi="Times New Roman"/>
                <w:color w:val="000000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Cs w:val="20"/>
                <w:lang w:bidi="ru-RU"/>
              </w:rPr>
              <w:t>Пластина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0DDA" w:rsidRDefault="000E2EB8">
            <w:pPr>
              <w:pStyle w:val="1"/>
              <w:jc w:val="center"/>
              <w:rPr>
                <w:rFonts w:ascii="Times New Roman" w:eastAsia="Courier New" w:hAnsi="Times New Roman"/>
                <w:color w:val="000000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Cs w:val="20"/>
                <w:lang w:bidi="ru-RU"/>
              </w:rPr>
              <w:t>Плоская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0DDA" w:rsidRDefault="000E2EB8">
            <w:pPr>
              <w:pStyle w:val="1"/>
              <w:jc w:val="center"/>
              <w:rPr>
                <w:rFonts w:ascii="Times New Roman" w:eastAsia="Courier New" w:hAnsi="Times New Roman"/>
                <w:color w:val="000000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Cs w:val="20"/>
                <w:lang w:val="en-US" w:bidi="en-US"/>
              </w:rPr>
              <w:t>1G, 1F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0DDA" w:rsidRDefault="000E2EB8">
            <w:pPr>
              <w:pStyle w:val="1"/>
              <w:jc w:val="center"/>
              <w:rPr>
                <w:rFonts w:ascii="Times New Roman" w:eastAsia="Courier New" w:hAnsi="Times New Roman"/>
                <w:color w:val="000000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Cs w:val="20"/>
                <w:lang w:val="en-US" w:bidi="en-US"/>
              </w:rPr>
              <w:t>PA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0DDA" w:rsidRDefault="000E2EB8">
            <w:pPr>
              <w:pStyle w:val="1"/>
              <w:ind w:left="240"/>
              <w:jc w:val="center"/>
              <w:rPr>
                <w:rFonts w:ascii="Times New Roman" w:eastAsia="Courier New" w:hAnsi="Times New Roman"/>
                <w:color w:val="000000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Cs w:val="20"/>
                <w:lang w:bidi="ru-RU"/>
              </w:rPr>
              <w:t>Н1</w:t>
            </w:r>
          </w:p>
        </w:tc>
      </w:tr>
      <w:tr w:rsidR="00980DDA">
        <w:trPr>
          <w:trHeight w:hRule="exact" w:val="240"/>
          <w:jc w:val="center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0DDA" w:rsidRDefault="000E2EB8">
            <w:pPr>
              <w:pStyle w:val="1"/>
              <w:jc w:val="center"/>
              <w:rPr>
                <w:rFonts w:ascii="Times New Roman" w:eastAsia="Courier New" w:hAnsi="Times New Roman"/>
                <w:color w:val="000000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Cs w:val="20"/>
                <w:lang w:bidi="ru-RU"/>
              </w:rPr>
              <w:t>Пластина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0DDA" w:rsidRDefault="000E2EB8">
            <w:pPr>
              <w:pStyle w:val="1"/>
              <w:jc w:val="center"/>
              <w:rPr>
                <w:rFonts w:ascii="Times New Roman" w:eastAsia="Courier New" w:hAnsi="Times New Roman"/>
                <w:color w:val="000000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Cs w:val="20"/>
                <w:lang w:bidi="ru-RU"/>
              </w:rPr>
              <w:t>Горизонтальная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0DDA" w:rsidRDefault="000E2EB8">
            <w:pPr>
              <w:pStyle w:val="1"/>
              <w:jc w:val="center"/>
              <w:rPr>
                <w:rFonts w:ascii="Times New Roman" w:eastAsia="Courier New" w:hAnsi="Times New Roman"/>
                <w:color w:val="000000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Cs w:val="20"/>
                <w:lang w:val="en-US" w:bidi="en-US"/>
              </w:rPr>
              <w:t>2G, 2F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0DDA" w:rsidRDefault="000E2EB8">
            <w:pPr>
              <w:pStyle w:val="1"/>
              <w:jc w:val="center"/>
              <w:rPr>
                <w:rFonts w:ascii="Times New Roman" w:eastAsia="Courier New" w:hAnsi="Times New Roman"/>
                <w:color w:val="000000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Cs w:val="20"/>
                <w:lang w:val="en-US" w:bidi="en-US"/>
              </w:rPr>
              <w:t>PC, PB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0DDA" w:rsidRDefault="000E2EB8">
            <w:pPr>
              <w:pStyle w:val="1"/>
              <w:ind w:left="240"/>
              <w:jc w:val="center"/>
              <w:rPr>
                <w:rFonts w:ascii="Times New Roman" w:eastAsia="Courier New" w:hAnsi="Times New Roman"/>
                <w:color w:val="000000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Cs w:val="20"/>
                <w:lang w:bidi="ru-RU"/>
              </w:rPr>
              <w:t>Г, Н2</w:t>
            </w:r>
          </w:p>
        </w:tc>
      </w:tr>
      <w:tr w:rsidR="00980DDA">
        <w:trPr>
          <w:trHeight w:hRule="exact" w:val="240"/>
          <w:jc w:val="center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0DDA" w:rsidRDefault="000E2EB8">
            <w:pPr>
              <w:pStyle w:val="1"/>
              <w:jc w:val="center"/>
              <w:rPr>
                <w:rFonts w:ascii="Times New Roman" w:eastAsia="Courier New" w:hAnsi="Times New Roman"/>
                <w:color w:val="000000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Cs w:val="20"/>
                <w:lang w:bidi="ru-RU"/>
              </w:rPr>
              <w:t>Пластина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0DDA" w:rsidRDefault="000E2EB8">
            <w:pPr>
              <w:pStyle w:val="1"/>
              <w:jc w:val="center"/>
              <w:rPr>
                <w:rFonts w:ascii="Times New Roman" w:eastAsia="Courier New" w:hAnsi="Times New Roman"/>
                <w:color w:val="000000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Cs w:val="20"/>
                <w:lang w:bidi="ru-RU"/>
              </w:rPr>
              <w:t>Вертикальная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0DDA" w:rsidRDefault="000E2EB8">
            <w:pPr>
              <w:pStyle w:val="1"/>
              <w:jc w:val="center"/>
              <w:rPr>
                <w:rFonts w:ascii="Times New Roman" w:eastAsia="Courier New" w:hAnsi="Times New Roman"/>
                <w:color w:val="000000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Cs w:val="20"/>
                <w:lang w:val="en-US" w:bidi="en-US"/>
              </w:rPr>
              <w:t xml:space="preserve">3G, 3F </w:t>
            </w:r>
            <w:r>
              <w:rPr>
                <w:rFonts w:ascii="Times New Roman" w:eastAsia="Arial" w:hAnsi="Times New Roman"/>
                <w:color w:val="000000"/>
                <w:szCs w:val="20"/>
                <w:lang w:bidi="ru-RU"/>
              </w:rPr>
              <w:t>верх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0DDA" w:rsidRDefault="000E2EB8">
            <w:pPr>
              <w:pStyle w:val="1"/>
              <w:jc w:val="center"/>
              <w:rPr>
                <w:rFonts w:ascii="Times New Roman" w:eastAsia="Courier New" w:hAnsi="Times New Roman"/>
                <w:color w:val="000000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Cs w:val="20"/>
                <w:lang w:val="en-US" w:bidi="en-US"/>
              </w:rPr>
              <w:t>PF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0DDA" w:rsidRDefault="000E2EB8">
            <w:pPr>
              <w:pStyle w:val="1"/>
              <w:ind w:left="240"/>
              <w:jc w:val="center"/>
              <w:rPr>
                <w:rFonts w:ascii="Times New Roman" w:eastAsia="Courier New" w:hAnsi="Times New Roman"/>
                <w:color w:val="000000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Cs w:val="20"/>
                <w:lang w:bidi="ru-RU"/>
              </w:rPr>
              <w:t>В1</w:t>
            </w:r>
          </w:p>
        </w:tc>
      </w:tr>
      <w:tr w:rsidR="00980DDA">
        <w:trPr>
          <w:trHeight w:hRule="exact" w:val="240"/>
          <w:jc w:val="center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0DDA" w:rsidRDefault="000E2EB8">
            <w:pPr>
              <w:pStyle w:val="1"/>
              <w:jc w:val="center"/>
              <w:rPr>
                <w:rFonts w:ascii="Times New Roman" w:eastAsia="Courier New" w:hAnsi="Times New Roman"/>
                <w:color w:val="000000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Cs w:val="20"/>
                <w:lang w:bidi="ru-RU"/>
              </w:rPr>
              <w:t>Пластина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0DDA" w:rsidRDefault="000E2EB8">
            <w:pPr>
              <w:pStyle w:val="1"/>
              <w:jc w:val="center"/>
              <w:rPr>
                <w:rFonts w:ascii="Times New Roman" w:eastAsia="Courier New" w:hAnsi="Times New Roman"/>
                <w:color w:val="000000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Cs w:val="20"/>
                <w:lang w:bidi="ru-RU"/>
              </w:rPr>
              <w:t>Верхняя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0DDA" w:rsidRDefault="000E2EB8">
            <w:pPr>
              <w:pStyle w:val="1"/>
              <w:jc w:val="center"/>
              <w:rPr>
                <w:rFonts w:ascii="Times New Roman" w:eastAsia="Courier New" w:hAnsi="Times New Roman"/>
                <w:color w:val="000000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Cs w:val="20"/>
                <w:lang w:val="en-US" w:bidi="en-US"/>
              </w:rPr>
              <w:t>4G, 4F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0DDA" w:rsidRDefault="000E2EB8">
            <w:pPr>
              <w:pStyle w:val="1"/>
              <w:jc w:val="center"/>
              <w:rPr>
                <w:rFonts w:ascii="Times New Roman" w:eastAsia="Courier New" w:hAnsi="Times New Roman"/>
                <w:color w:val="000000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Cs w:val="20"/>
                <w:lang w:val="en-US" w:bidi="en-US"/>
              </w:rPr>
              <w:t>PE, PD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0DDA" w:rsidRDefault="000E2EB8">
            <w:pPr>
              <w:pStyle w:val="1"/>
              <w:ind w:left="240"/>
              <w:jc w:val="center"/>
              <w:rPr>
                <w:rFonts w:ascii="Times New Roman" w:eastAsia="Courier New" w:hAnsi="Times New Roman"/>
                <w:color w:val="000000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Cs w:val="20"/>
                <w:lang w:bidi="ru-RU"/>
              </w:rPr>
              <w:t>П1, П2</w:t>
            </w:r>
          </w:p>
        </w:tc>
      </w:tr>
      <w:tr w:rsidR="00980DDA">
        <w:trPr>
          <w:trHeight w:hRule="exact" w:val="514"/>
          <w:jc w:val="center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0DDA" w:rsidRDefault="000E2EB8">
            <w:pPr>
              <w:pStyle w:val="1"/>
              <w:jc w:val="center"/>
              <w:rPr>
                <w:rFonts w:ascii="Times New Roman" w:eastAsia="Courier New" w:hAnsi="Times New Roman"/>
                <w:color w:val="000000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Cs w:val="20"/>
                <w:lang w:bidi="ru-RU"/>
              </w:rPr>
              <w:t>Труба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0DDA" w:rsidRDefault="000E2EB8">
            <w:pPr>
              <w:pStyle w:val="1"/>
              <w:spacing w:line="230" w:lineRule="exact"/>
              <w:jc w:val="center"/>
              <w:rPr>
                <w:rFonts w:ascii="Times New Roman" w:eastAsia="Courier New" w:hAnsi="Times New Roman"/>
                <w:color w:val="000000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Cs w:val="20"/>
                <w:lang w:bidi="ru-RU"/>
              </w:rPr>
              <w:t>Вертикальная ось, стационарная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0DDA" w:rsidRDefault="000E2EB8">
            <w:pPr>
              <w:pStyle w:val="1"/>
              <w:jc w:val="center"/>
              <w:rPr>
                <w:rFonts w:ascii="Times New Roman" w:eastAsia="Courier New" w:hAnsi="Times New Roman"/>
                <w:color w:val="000000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Cs w:val="20"/>
                <w:lang w:val="en-US" w:bidi="en-US"/>
              </w:rPr>
              <w:t>2G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0DDA" w:rsidRDefault="000E2EB8">
            <w:pPr>
              <w:pStyle w:val="1"/>
              <w:jc w:val="center"/>
              <w:rPr>
                <w:rFonts w:ascii="Times New Roman" w:eastAsia="Courier New" w:hAnsi="Times New Roman"/>
                <w:color w:val="000000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Cs w:val="20"/>
                <w:lang w:val="en-US" w:bidi="en-US"/>
              </w:rPr>
              <w:t>PC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0DDA" w:rsidRDefault="000E2EB8">
            <w:pPr>
              <w:pStyle w:val="1"/>
              <w:ind w:left="240"/>
              <w:jc w:val="center"/>
              <w:rPr>
                <w:rFonts w:ascii="Times New Roman" w:eastAsia="Courier New" w:hAnsi="Times New Roman"/>
                <w:color w:val="000000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Cs w:val="20"/>
                <w:lang w:bidi="ru-RU"/>
              </w:rPr>
              <w:t>Г</w:t>
            </w:r>
          </w:p>
        </w:tc>
      </w:tr>
      <w:tr w:rsidR="00980DDA">
        <w:trPr>
          <w:trHeight w:hRule="exact" w:val="566"/>
          <w:jc w:val="center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0DDA" w:rsidRDefault="000E2EB8">
            <w:pPr>
              <w:pStyle w:val="1"/>
              <w:jc w:val="center"/>
              <w:rPr>
                <w:rFonts w:ascii="Times New Roman" w:eastAsia="Courier New" w:hAnsi="Times New Roman"/>
                <w:color w:val="000000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Cs w:val="20"/>
                <w:lang w:bidi="ru-RU"/>
              </w:rPr>
              <w:t>Труба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0DDA" w:rsidRDefault="000E2EB8">
            <w:pPr>
              <w:pStyle w:val="1"/>
              <w:spacing w:line="226" w:lineRule="exact"/>
              <w:jc w:val="center"/>
              <w:rPr>
                <w:rFonts w:ascii="Times New Roman" w:eastAsia="Courier New" w:hAnsi="Times New Roman"/>
                <w:color w:val="000000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Cs w:val="20"/>
                <w:lang w:bidi="ru-RU"/>
              </w:rPr>
              <w:t>Горизонтальная ось, стационарная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0DDA" w:rsidRDefault="000E2EB8">
            <w:pPr>
              <w:pStyle w:val="1"/>
              <w:jc w:val="center"/>
              <w:rPr>
                <w:rFonts w:ascii="Times New Roman" w:eastAsia="Courier New" w:hAnsi="Times New Roman"/>
                <w:color w:val="000000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Cs w:val="20"/>
                <w:lang w:val="en-US" w:bidi="en-US"/>
              </w:rPr>
              <w:t xml:space="preserve">5G </w:t>
            </w:r>
            <w:r>
              <w:rPr>
                <w:rFonts w:ascii="Times New Roman" w:eastAsia="Arial" w:hAnsi="Times New Roman"/>
                <w:color w:val="000000"/>
                <w:szCs w:val="20"/>
                <w:lang w:bidi="ru-RU"/>
              </w:rPr>
              <w:t>верх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0DDA" w:rsidRDefault="000E2EB8">
            <w:pPr>
              <w:pStyle w:val="1"/>
              <w:jc w:val="center"/>
              <w:rPr>
                <w:rFonts w:ascii="Times New Roman" w:eastAsia="Courier New" w:hAnsi="Times New Roman"/>
                <w:color w:val="000000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Cs w:val="20"/>
                <w:lang w:val="en-US" w:bidi="en-US"/>
              </w:rPr>
              <w:t>PF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0DDA" w:rsidRDefault="000E2EB8">
            <w:pPr>
              <w:pStyle w:val="1"/>
              <w:ind w:left="240"/>
              <w:jc w:val="center"/>
              <w:rPr>
                <w:rFonts w:ascii="Times New Roman" w:eastAsia="Courier New" w:hAnsi="Times New Roman"/>
                <w:color w:val="000000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Cs w:val="20"/>
                <w:lang w:bidi="ru-RU"/>
              </w:rPr>
              <w:t>В1</w:t>
            </w:r>
          </w:p>
        </w:tc>
      </w:tr>
      <w:tr w:rsidR="00980DDA">
        <w:trPr>
          <w:trHeight w:hRule="exact" w:val="566"/>
          <w:jc w:val="center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0DDA" w:rsidRDefault="000E2EB8">
            <w:pPr>
              <w:pStyle w:val="1"/>
              <w:jc w:val="center"/>
              <w:rPr>
                <w:rFonts w:ascii="Times New Roman" w:eastAsia="Courier New" w:hAnsi="Times New Roman"/>
                <w:color w:val="000000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Cs w:val="20"/>
                <w:lang w:bidi="ru-RU"/>
              </w:rPr>
              <w:t>Труба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0DDA" w:rsidRDefault="000E2EB8">
            <w:pPr>
              <w:pStyle w:val="1"/>
              <w:spacing w:line="226" w:lineRule="exact"/>
              <w:jc w:val="center"/>
              <w:rPr>
                <w:rFonts w:ascii="Times New Roman" w:eastAsia="Courier New" w:hAnsi="Times New Roman"/>
                <w:color w:val="000000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Cs w:val="20"/>
                <w:lang w:bidi="ru-RU"/>
              </w:rPr>
              <w:t>Ось на 45°, стационарная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0DDA" w:rsidRDefault="000E2EB8">
            <w:pPr>
              <w:pStyle w:val="1"/>
              <w:jc w:val="center"/>
              <w:rPr>
                <w:rFonts w:ascii="Times New Roman" w:eastAsia="Courier New" w:hAnsi="Times New Roman"/>
                <w:color w:val="000000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Cs w:val="20"/>
                <w:lang w:val="en-US" w:bidi="en-US"/>
              </w:rPr>
              <w:t xml:space="preserve">6G </w:t>
            </w:r>
            <w:r>
              <w:rPr>
                <w:rFonts w:ascii="Times New Roman" w:eastAsia="Arial" w:hAnsi="Times New Roman"/>
                <w:color w:val="000000"/>
                <w:szCs w:val="20"/>
                <w:lang w:bidi="ru-RU"/>
              </w:rPr>
              <w:t>верх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0DDA" w:rsidRDefault="000E2EB8">
            <w:pPr>
              <w:pStyle w:val="1"/>
              <w:jc w:val="center"/>
              <w:rPr>
                <w:rFonts w:ascii="Times New Roman" w:eastAsia="Courier New" w:hAnsi="Times New Roman"/>
                <w:color w:val="000000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Cs w:val="20"/>
                <w:lang w:val="en-US" w:bidi="en-US"/>
              </w:rPr>
              <w:t>H-L045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0DDA" w:rsidRDefault="000E2EB8">
            <w:pPr>
              <w:pStyle w:val="1"/>
              <w:ind w:left="240"/>
              <w:jc w:val="center"/>
              <w:rPr>
                <w:rFonts w:ascii="Times New Roman" w:eastAsia="Courier New" w:hAnsi="Times New Roman"/>
                <w:color w:val="000000"/>
                <w:lang w:bidi="ru-RU"/>
              </w:rPr>
            </w:pPr>
            <w:r>
              <w:rPr>
                <w:rFonts w:ascii="Times New Roman" w:eastAsia="Arial" w:hAnsi="Times New Roman"/>
                <w:color w:val="000000"/>
                <w:szCs w:val="20"/>
                <w:lang w:bidi="ru-RU"/>
              </w:rPr>
              <w:t>Н45</w:t>
            </w:r>
          </w:p>
        </w:tc>
      </w:tr>
    </w:tbl>
    <w:p w:rsidR="00980DDA" w:rsidRDefault="00980DDA">
      <w:pPr>
        <w:pStyle w:val="1"/>
        <w:spacing w:line="360" w:lineRule="auto"/>
        <w:jc w:val="both"/>
      </w:pPr>
      <w:bookmarkStart w:id="2" w:name="_Toc379539624"/>
      <w:bookmarkEnd w:id="2"/>
    </w:p>
    <w:p w:rsidR="00980DDA" w:rsidRDefault="000E2EB8">
      <w:pPr>
        <w:pStyle w:val="1"/>
        <w:spacing w:line="360" w:lineRule="auto"/>
        <w:ind w:firstLine="709"/>
        <w:jc w:val="both"/>
        <w:rPr>
          <w:rFonts w:ascii="Times New Roman" w:hAnsi="Times New Roman"/>
          <w:spacing w:val="2"/>
          <w:sz w:val="28"/>
          <w:szCs w:val="28"/>
          <w:highlight w:val="white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Конкурсный проект представляет собой серию отдельных </w:t>
      </w: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модулей.</w:t>
      </w:r>
      <w:bookmarkStart w:id="3" w:name="_Toc379539625"/>
      <w:bookmarkEnd w:id="3"/>
    </w:p>
    <w:p w:rsidR="00980DDA" w:rsidRDefault="000E2EB8">
      <w:pPr>
        <w:pStyle w:val="1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1. Модули и время </w:t>
      </w:r>
    </w:p>
    <w:tbl>
      <w:tblPr>
        <w:tblW w:w="994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7"/>
        <w:gridCol w:w="7675"/>
        <w:gridCol w:w="1561"/>
      </w:tblGrid>
      <w:tr w:rsidR="00980DDA"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0DDA" w:rsidRDefault="000E2EB8">
            <w:pPr>
              <w:pStyle w:val="1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7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0DDA" w:rsidRDefault="000E2EB8">
            <w:pPr>
              <w:pStyle w:val="1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Наименование модуля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0DDA" w:rsidRDefault="000E2EB8">
            <w:pPr>
              <w:pStyle w:val="1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Время на выполнение задание</w:t>
            </w:r>
          </w:p>
        </w:tc>
      </w:tr>
      <w:tr w:rsidR="00980DDA">
        <w:trPr>
          <w:trHeight w:val="31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0DDA" w:rsidRDefault="000E2EB8">
            <w:pPr>
              <w:pStyle w:val="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0DDA" w:rsidRDefault="000E2EB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Модуль 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/>
                <w:sz w:val="28"/>
              </w:rPr>
              <w:t>Контрольные образцы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0DDA" w:rsidRDefault="000E2EB8">
            <w:pPr>
              <w:pStyle w:val="1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4</w:t>
            </w:r>
            <w:r>
              <w:rPr>
                <w:rFonts w:ascii="Times New Roman" w:hAnsi="Times New Roman"/>
                <w:b/>
                <w:sz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часа</w:t>
            </w:r>
          </w:p>
        </w:tc>
      </w:tr>
      <w:tr w:rsidR="00980DDA"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0DDA" w:rsidRDefault="000E2EB8">
            <w:pPr>
              <w:pStyle w:val="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0DDA" w:rsidRDefault="000E2EB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Модуль 2:</w:t>
            </w:r>
            <w:r>
              <w:rPr>
                <w:rFonts w:ascii="Times New Roman" w:hAnsi="Times New Roman"/>
                <w:sz w:val="28"/>
              </w:rPr>
              <w:t xml:space="preserve"> Резервуар, работающий под давлением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0DDA" w:rsidRDefault="000E2EB8">
            <w:pPr>
              <w:pStyle w:val="1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5</w:t>
            </w:r>
            <w:r>
              <w:rPr>
                <w:rFonts w:ascii="Times New Roman" w:hAnsi="Times New Roman"/>
                <w:b/>
                <w:sz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часов</w:t>
            </w:r>
          </w:p>
        </w:tc>
      </w:tr>
      <w:tr w:rsidR="00980DDA"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0DDA" w:rsidRDefault="000E2EB8">
            <w:pPr>
              <w:pStyle w:val="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0DDA" w:rsidRDefault="000E2EB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Модуль 3:</w:t>
            </w:r>
            <w:r>
              <w:rPr>
                <w:rFonts w:ascii="Times New Roman" w:hAnsi="Times New Roman"/>
                <w:sz w:val="28"/>
              </w:rPr>
              <w:t xml:space="preserve"> Конструкция из нержавеющей стали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0DDA" w:rsidRDefault="000E2EB8">
            <w:pPr>
              <w:pStyle w:val="1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3</w:t>
            </w:r>
            <w:r>
              <w:rPr>
                <w:rFonts w:ascii="Times New Roman" w:hAnsi="Times New Roman"/>
                <w:b/>
                <w:sz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часа</w:t>
            </w:r>
          </w:p>
        </w:tc>
      </w:tr>
    </w:tbl>
    <w:p w:rsidR="00980DDA" w:rsidRDefault="00980DDA">
      <w:pPr>
        <w:pStyle w:val="1"/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980DDA" w:rsidRDefault="000E2EB8">
      <w:pPr>
        <w:pStyle w:val="1"/>
        <w:spacing w:line="360" w:lineRule="auto"/>
        <w:ind w:firstLine="709"/>
        <w:jc w:val="both"/>
        <w:rPr>
          <w:rFonts w:ascii="Times New Roman" w:hAnsi="Times New Roman"/>
          <w:spacing w:val="2"/>
          <w:sz w:val="28"/>
          <w:szCs w:val="28"/>
          <w:highlight w:val="white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Время на выполнение всего конкурсного задания (3 модуля) рассчитано на </w:t>
      </w:r>
      <w:r>
        <w:rPr>
          <w:rFonts w:ascii="Times New Roman" w:hAnsi="Times New Roman"/>
          <w:b/>
          <w:spacing w:val="2"/>
          <w:sz w:val="28"/>
          <w:szCs w:val="28"/>
          <w:shd w:val="clear" w:color="auto" w:fill="FFFFFF"/>
        </w:rPr>
        <w:t>12 часов</w:t>
      </w:r>
      <w:bookmarkStart w:id="4" w:name="_Toc379539626"/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.</w:t>
      </w:r>
    </w:p>
    <w:p w:rsidR="00980DDA" w:rsidRDefault="00980DDA">
      <w:pPr>
        <w:pStyle w:val="1"/>
        <w:keepNext/>
        <w:outlineLvl w:val="1"/>
        <w:rPr>
          <w:rFonts w:ascii="Times New Roman" w:hAnsi="Times New Roman"/>
          <w:b/>
          <w:caps/>
          <w:sz w:val="28"/>
          <w:szCs w:val="28"/>
        </w:rPr>
      </w:pPr>
    </w:p>
    <w:p w:rsidR="00980DDA" w:rsidRDefault="000E2EB8">
      <w:pPr>
        <w:pStyle w:val="1"/>
        <w:keepNext/>
        <w:spacing w:line="360" w:lineRule="auto"/>
        <w:ind w:left="284"/>
        <w:outlineLvl w:val="1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4. Критерии оценки</w:t>
      </w:r>
      <w:bookmarkEnd w:id="4"/>
    </w:p>
    <w:p w:rsidR="00980DDA" w:rsidRDefault="000E2EB8">
      <w:pPr>
        <w:pStyle w:val="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данном разделе определены критерии оценки и количество начисляемых баллов (субъективные и объективные) таблица 2. Общее количество баллов задания/модуля </w:t>
      </w:r>
      <w:r>
        <w:rPr>
          <w:rFonts w:ascii="Times New Roman" w:hAnsi="Times New Roman"/>
          <w:sz w:val="28"/>
          <w:szCs w:val="28"/>
        </w:rPr>
        <w:t>по всем критериям оценки составляет 83,5.</w:t>
      </w:r>
    </w:p>
    <w:p w:rsidR="00980DDA" w:rsidRDefault="00980DDA">
      <w:pPr>
        <w:pStyle w:val="1"/>
        <w:tabs>
          <w:tab w:val="left" w:pos="7590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0DDA" w:rsidRDefault="00980DDA">
      <w:pPr>
        <w:pStyle w:val="1"/>
        <w:tabs>
          <w:tab w:val="left" w:pos="7590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0DDA" w:rsidRDefault="00980DDA">
      <w:pPr>
        <w:pStyle w:val="1"/>
        <w:tabs>
          <w:tab w:val="left" w:pos="7590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0DDA" w:rsidRDefault="000E2EB8">
      <w:pPr>
        <w:pStyle w:val="1"/>
        <w:tabs>
          <w:tab w:val="left" w:pos="7590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Таблица 2. Критерии оценки</w:t>
      </w:r>
    </w:p>
    <w:tbl>
      <w:tblPr>
        <w:tblW w:w="9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63"/>
        <w:gridCol w:w="3297"/>
        <w:gridCol w:w="2071"/>
        <w:gridCol w:w="1926"/>
        <w:gridCol w:w="1105"/>
      </w:tblGrid>
      <w:tr w:rsidR="00980DDA">
        <w:tc>
          <w:tcPr>
            <w:tcW w:w="10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0DDA" w:rsidRDefault="000E2EB8">
            <w:pPr>
              <w:pStyle w:val="1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32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0DDA" w:rsidRDefault="000E2EB8">
            <w:pPr>
              <w:pStyle w:val="1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Критерий</w:t>
            </w:r>
          </w:p>
        </w:tc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0DDA" w:rsidRDefault="000E2EB8">
            <w:pPr>
              <w:pStyle w:val="1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Оценки</w:t>
            </w:r>
          </w:p>
        </w:tc>
      </w:tr>
      <w:tr w:rsidR="00980DDA">
        <w:tc>
          <w:tcPr>
            <w:tcW w:w="10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0DDA" w:rsidRDefault="00980DDA">
            <w:pPr>
              <w:pStyle w:val="1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0DDA" w:rsidRDefault="00980DDA">
            <w:pPr>
              <w:pStyle w:val="1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0DDA" w:rsidRDefault="000E2EB8">
            <w:pPr>
              <w:pStyle w:val="1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Мнение судей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0DDA" w:rsidRDefault="000E2EB8">
            <w:pPr>
              <w:pStyle w:val="1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Объективная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0DDA" w:rsidRDefault="000E2EB8">
            <w:pPr>
              <w:pStyle w:val="1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Общая</w:t>
            </w:r>
          </w:p>
        </w:tc>
      </w:tr>
      <w:tr w:rsidR="00980DDA"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0DDA" w:rsidRDefault="000E2EB8">
            <w:pPr>
              <w:pStyle w:val="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0DDA" w:rsidRDefault="000E2EB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Визуально-измерительный контроль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80DDA" w:rsidRDefault="000E2EB8">
            <w:pPr>
              <w:pStyle w:val="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80DDA" w:rsidRDefault="000E2EB8">
            <w:pPr>
              <w:pStyle w:val="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40,00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80DDA" w:rsidRDefault="000E2EB8">
            <w:pPr>
              <w:pStyle w:val="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42,50</w:t>
            </w:r>
          </w:p>
        </w:tc>
      </w:tr>
      <w:tr w:rsidR="00980DDA"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0DDA" w:rsidRDefault="000E2EB8">
            <w:pPr>
              <w:pStyle w:val="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0DDA" w:rsidRDefault="000E2EB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Испытания на герметичность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0DDA" w:rsidRDefault="000E2EB8">
            <w:pPr>
              <w:pStyle w:val="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0DDA" w:rsidRDefault="000E2EB8">
            <w:pPr>
              <w:pStyle w:val="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14,00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0DDA" w:rsidRDefault="000E2EB8">
            <w:pPr>
              <w:pStyle w:val="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14,00</w:t>
            </w:r>
          </w:p>
        </w:tc>
      </w:tr>
      <w:tr w:rsidR="00980DDA">
        <w:trPr>
          <w:trHeight w:val="592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0DDA" w:rsidRDefault="000E2EB8">
            <w:pPr>
              <w:pStyle w:val="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0DDA" w:rsidRDefault="000E2EB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Разрушающий контроль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0DDA" w:rsidRDefault="000E2EB8">
            <w:pPr>
              <w:pStyle w:val="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0DDA" w:rsidRDefault="000E2EB8">
            <w:pPr>
              <w:pStyle w:val="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4,00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0DDA" w:rsidRDefault="000E2EB8">
            <w:pPr>
              <w:pStyle w:val="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4,00</w:t>
            </w:r>
          </w:p>
        </w:tc>
      </w:tr>
      <w:tr w:rsidR="00980DDA"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0DDA" w:rsidRDefault="000E2EB8">
            <w:pPr>
              <w:pStyle w:val="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0DDA" w:rsidRDefault="000E2EB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Неразрушающий контроль - (РК)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0DDA" w:rsidRDefault="000E2EB8">
            <w:pPr>
              <w:pStyle w:val="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0DDA" w:rsidRDefault="000E2EB8">
            <w:pPr>
              <w:pStyle w:val="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21,00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0DDA" w:rsidRDefault="000E2EB8">
            <w:pPr>
              <w:pStyle w:val="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21,00</w:t>
            </w:r>
          </w:p>
        </w:tc>
      </w:tr>
      <w:tr w:rsidR="00980DDA"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0DDA" w:rsidRDefault="000E2EB8">
            <w:pPr>
              <w:pStyle w:val="1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E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0DDA" w:rsidRDefault="000E2EB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Охрана труда и техника безопасности 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0DDA" w:rsidRDefault="000E2EB8">
            <w:pPr>
              <w:pStyle w:val="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0DDA" w:rsidRDefault="000E2EB8">
            <w:pPr>
              <w:pStyle w:val="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2,00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0DDA" w:rsidRDefault="000E2EB8">
            <w:pPr>
              <w:pStyle w:val="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2,00</w:t>
            </w:r>
          </w:p>
        </w:tc>
      </w:tr>
      <w:tr w:rsidR="00980DDA">
        <w:tc>
          <w:tcPr>
            <w:tcW w:w="4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0DDA" w:rsidRDefault="000E2EB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Итого: 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0DDA" w:rsidRDefault="00980DDA">
            <w:pPr>
              <w:pStyle w:val="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0DDA" w:rsidRDefault="00980DDA">
            <w:pPr>
              <w:pStyle w:val="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0DDA" w:rsidRDefault="000E2EB8">
            <w:pPr>
              <w:pStyle w:val="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83,50</w:t>
            </w:r>
          </w:p>
        </w:tc>
      </w:tr>
    </w:tbl>
    <w:p w:rsidR="00980DDA" w:rsidRDefault="00980DDA">
      <w:pPr>
        <w:pStyle w:val="1"/>
        <w:keepNext/>
        <w:ind w:left="720"/>
        <w:outlineLvl w:val="1"/>
        <w:rPr>
          <w:rFonts w:ascii="Times New Roman" w:hAnsi="Times New Roman"/>
          <w:b/>
          <w:sz w:val="28"/>
          <w:szCs w:val="28"/>
          <w:lang w:val="en-US"/>
        </w:rPr>
      </w:pPr>
    </w:p>
    <w:p w:rsidR="00980DDA" w:rsidRDefault="000E2EB8">
      <w:pPr>
        <w:pStyle w:val="1"/>
        <w:keepNext/>
        <w:spacing w:line="360" w:lineRule="auto"/>
        <w:ind w:left="284"/>
        <w:outlineLvl w:val="1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</w:t>
      </w:r>
      <w:r>
        <w:rPr>
          <w:rFonts w:ascii="Times New Roman" w:hAnsi="Times New Roman"/>
          <w:b/>
          <w:caps/>
          <w:sz w:val="28"/>
          <w:szCs w:val="28"/>
        </w:rPr>
        <w:t>НЕОБХОДИМЫЕ ПРИЛОЖЕНИЯ</w:t>
      </w:r>
    </w:p>
    <w:p w:rsidR="00980DDA" w:rsidRDefault="000E2EB8">
      <w:pPr>
        <w:pStyle w:val="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данном разделе приведены основные чертежи, фото, эскизы необходимые для визуального понимания задания.</w:t>
      </w:r>
    </w:p>
    <w:p w:rsidR="00980DDA" w:rsidRDefault="000E2EB8">
      <w:pPr>
        <w:pStyle w:val="1"/>
        <w:ind w:left="360" w:firstLine="34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Приложение №1 </w:t>
      </w:r>
    </w:p>
    <w:p w:rsidR="00980DDA" w:rsidRDefault="000E2EB8">
      <w:pPr>
        <w:pStyle w:val="1"/>
        <w:spacing w:line="360" w:lineRule="auto"/>
        <w:ind w:left="360" w:firstLine="34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Первый модуль: Контрольные образцы</w:t>
      </w:r>
    </w:p>
    <w:p w:rsidR="00980DDA" w:rsidRDefault="000E2EB8">
      <w:pPr>
        <w:pStyle w:val="1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Время: 4 часа;</w:t>
      </w:r>
    </w:p>
    <w:p w:rsidR="00980DDA" w:rsidRDefault="000E2EB8">
      <w:pPr>
        <w:pStyle w:val="1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Количество: 4 образца, два образца с V-образным стыковым соединением, один образец с тавровым соединением и сварка трубы;</w:t>
      </w:r>
    </w:p>
    <w:p w:rsidR="00980DDA" w:rsidRDefault="000E2EB8">
      <w:pPr>
        <w:pStyle w:val="1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Сварочные технологии, в соответствии с Техническим описанием;</w:t>
      </w:r>
    </w:p>
    <w:p w:rsidR="00980DDA" w:rsidRDefault="000E2EB8">
      <w:pPr>
        <w:pStyle w:val="1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Положения при сварке в соответствии с Техническим описанием;</w:t>
      </w:r>
    </w:p>
    <w:p w:rsidR="00980DDA" w:rsidRDefault="000E2EB8">
      <w:pPr>
        <w:pStyle w:val="1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Чертежи.</w:t>
      </w:r>
    </w:p>
    <w:p w:rsidR="00980DDA" w:rsidRDefault="000E2EB8">
      <w:pPr>
        <w:pStyle w:val="1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 w:bidi="ar-SA"/>
        </w:rPr>
        <w:lastRenderedPageBreak/>
        <w:drawing>
          <wp:anchor distT="0" distB="0" distL="0" distR="0" simplePos="0" relativeHeight="19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622290" cy="398018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90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0DDA" w:rsidRDefault="00980DDA">
      <w:pPr>
        <w:pStyle w:val="1"/>
        <w:ind w:left="360"/>
        <w:rPr>
          <w:rFonts w:ascii="Times New Roman" w:hAnsi="Times New Roman"/>
          <w:sz w:val="28"/>
          <w:szCs w:val="28"/>
        </w:rPr>
      </w:pPr>
    </w:p>
    <w:p w:rsidR="00980DDA" w:rsidRDefault="00980DDA">
      <w:pPr>
        <w:pStyle w:val="1"/>
        <w:ind w:left="360"/>
        <w:rPr>
          <w:rFonts w:ascii="Times New Roman" w:hAnsi="Times New Roman"/>
          <w:sz w:val="28"/>
          <w:szCs w:val="28"/>
        </w:rPr>
      </w:pPr>
    </w:p>
    <w:p w:rsidR="00980DDA" w:rsidRDefault="000E2EB8">
      <w:pPr>
        <w:pStyle w:val="1"/>
        <w:ind w:left="360"/>
        <w:jc w:val="right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5486400" cy="7753350"/>
            <wp:effectExtent l="0" t="0" r="0" b="0"/>
            <wp:docPr id="2" name="Рисунок 7" descr="C:\Users\Сергей\Desktop\НЧ 2019 Юниоры\Модуль 1\М1 Контрольные образцы ЮНИОРЫ деталировка Н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7" descr="C:\Users\Сергей\Desktop\НЧ 2019 Юниоры\Модуль 1\М1 Контрольные образцы ЮНИОРЫ деталировка НЧ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DDA" w:rsidRDefault="00980DDA">
      <w:pPr>
        <w:pStyle w:val="1"/>
        <w:rPr>
          <w:rFonts w:ascii="Times New Roman" w:hAnsi="Times New Roman"/>
          <w:b/>
          <w:sz w:val="28"/>
          <w:szCs w:val="28"/>
          <w:lang w:val="en-US"/>
        </w:rPr>
      </w:pPr>
    </w:p>
    <w:p w:rsidR="00980DDA" w:rsidRDefault="000E2EB8">
      <w:pPr>
        <w:pStyle w:val="1"/>
        <w:ind w:left="36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Приложение №2 </w:t>
      </w:r>
    </w:p>
    <w:p w:rsidR="00980DDA" w:rsidRDefault="000E2EB8">
      <w:pPr>
        <w:pStyle w:val="1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Второй модуль: Резервуар, работающий под давлением</w:t>
      </w:r>
    </w:p>
    <w:p w:rsidR="00980DDA" w:rsidRDefault="000E2EB8">
      <w:pPr>
        <w:pStyle w:val="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Наименование: полностью герметичная конструкция из пластин/труб, которая будет включать все четыре перечисленных </w:t>
      </w:r>
      <w:r>
        <w:rPr>
          <w:rFonts w:ascii="Times New Roman" w:hAnsi="Times New Roman"/>
          <w:sz w:val="28"/>
          <w:szCs w:val="28"/>
        </w:rPr>
        <w:t>способа сварки и все положения сварки, описанные в данном Техническом описании.</w:t>
      </w:r>
    </w:p>
    <w:p w:rsidR="00980DDA" w:rsidRDefault="000E2EB8">
      <w:pPr>
        <w:pStyle w:val="1"/>
        <w:numPr>
          <w:ilvl w:val="0"/>
          <w:numId w:val="6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Время: 5 часов;</w:t>
      </w:r>
    </w:p>
    <w:p w:rsidR="00980DDA" w:rsidRDefault="000E2EB8">
      <w:pPr>
        <w:pStyle w:val="1"/>
        <w:numPr>
          <w:ilvl w:val="0"/>
          <w:numId w:val="6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Размер: Общие размеры занимаемого пространства – приблизительно 300 х 300 х 250 мм;</w:t>
      </w:r>
    </w:p>
    <w:p w:rsidR="00980DDA" w:rsidRDefault="000E2EB8">
      <w:pPr>
        <w:pStyle w:val="1"/>
        <w:numPr>
          <w:ilvl w:val="0"/>
          <w:numId w:val="6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Толщина листа: 10 мм;</w:t>
      </w:r>
    </w:p>
    <w:p w:rsidR="00980DDA" w:rsidRDefault="000E2EB8">
      <w:pPr>
        <w:pStyle w:val="1"/>
        <w:numPr>
          <w:ilvl w:val="0"/>
          <w:numId w:val="6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Толщина стенки трубы: от 3 – 5,5 мм;</w:t>
      </w:r>
    </w:p>
    <w:p w:rsidR="00980DDA" w:rsidRDefault="000E2EB8">
      <w:pPr>
        <w:pStyle w:val="1"/>
        <w:numPr>
          <w:ilvl w:val="0"/>
          <w:numId w:val="6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Испытание под дав</w:t>
      </w:r>
      <w:r>
        <w:rPr>
          <w:rFonts w:ascii="Times New Roman" w:hAnsi="Times New Roman"/>
          <w:sz w:val="28"/>
          <w:szCs w:val="28"/>
        </w:rPr>
        <w:t>лением: обычно не менее 6 бар.</w:t>
      </w:r>
    </w:p>
    <w:p w:rsidR="00980DDA" w:rsidRDefault="000E2EB8">
      <w:pPr>
        <w:pStyle w:val="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Резервуар под давлением не должен весить более 15 кг в сваренном состоянии.</w:t>
      </w:r>
    </w:p>
    <w:p w:rsidR="00980DDA" w:rsidRDefault="00980DDA">
      <w:pPr>
        <w:pStyle w:val="1"/>
        <w:ind w:left="-142"/>
        <w:jc w:val="center"/>
        <w:rPr>
          <w:rFonts w:ascii="Times New Roman" w:hAnsi="Times New Roman"/>
          <w:sz w:val="28"/>
          <w:szCs w:val="28"/>
        </w:rPr>
      </w:pPr>
    </w:p>
    <w:p w:rsidR="00980DDA" w:rsidRDefault="000E2EB8">
      <w:pPr>
        <w:pStyle w:val="1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 w:bidi="ar-SA"/>
        </w:rPr>
        <w:drawing>
          <wp:anchor distT="0" distB="0" distL="0" distR="0" simplePos="0" relativeHeight="21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622290" cy="3975735"/>
            <wp:effectExtent l="0" t="0" r="0" b="0"/>
            <wp:wrapSquare wrapText="largest"/>
            <wp:docPr id="3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90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0DDA" w:rsidRDefault="00980DDA">
      <w:pPr>
        <w:pStyle w:val="1"/>
        <w:ind w:left="360"/>
        <w:rPr>
          <w:rFonts w:ascii="Times New Roman" w:hAnsi="Times New Roman"/>
          <w:sz w:val="28"/>
          <w:szCs w:val="28"/>
        </w:rPr>
      </w:pPr>
    </w:p>
    <w:p w:rsidR="00980DDA" w:rsidRDefault="000E2EB8">
      <w:pPr>
        <w:pStyle w:val="1"/>
        <w:ind w:left="36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 w:bidi="ar-SA"/>
        </w:rPr>
        <w:drawing>
          <wp:anchor distT="0" distB="0" distL="0" distR="0" simplePos="0" relativeHeight="22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196215</wp:posOffset>
            </wp:positionV>
            <wp:extent cx="5622290" cy="3975735"/>
            <wp:effectExtent l="0" t="0" r="0" b="0"/>
            <wp:wrapSquare wrapText="largest"/>
            <wp:docPr id="4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90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0DDA" w:rsidRDefault="000E2EB8">
      <w:pPr>
        <w:pStyle w:val="1"/>
        <w:ind w:left="36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 w:bidi="ar-SA"/>
        </w:rPr>
        <w:drawing>
          <wp:anchor distT="0" distB="0" distL="0" distR="0" simplePos="0" relativeHeight="23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4311015</wp:posOffset>
            </wp:positionV>
            <wp:extent cx="5622290" cy="3975735"/>
            <wp:effectExtent l="0" t="0" r="0" b="0"/>
            <wp:wrapSquare wrapText="largest"/>
            <wp:docPr id="5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90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0DDA" w:rsidRDefault="000E2EB8">
      <w:pPr>
        <w:pStyle w:val="1"/>
        <w:ind w:left="36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№3</w:t>
      </w:r>
    </w:p>
    <w:p w:rsidR="00980DDA" w:rsidRDefault="000E2EB8">
      <w:pPr>
        <w:pStyle w:val="1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Третий модуль: Конструкция из нержавеющей стали</w:t>
      </w:r>
    </w:p>
    <w:p w:rsidR="00980DDA" w:rsidRDefault="000E2EB8">
      <w:pPr>
        <w:pStyle w:val="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Наименование: Закрытая конструкция из нержавеющей стали, которая будет сварена </w:t>
      </w:r>
      <w:r>
        <w:rPr>
          <w:rFonts w:ascii="Times New Roman" w:hAnsi="Times New Roman"/>
          <w:sz w:val="28"/>
          <w:szCs w:val="28"/>
        </w:rPr>
        <w:t>посредством ручной дуговой сваркой неплавящимся электродом в среде защитного газа TIG (141).</w:t>
      </w:r>
    </w:p>
    <w:p w:rsidR="00980DDA" w:rsidRDefault="000E2EB8">
      <w:pPr>
        <w:pStyle w:val="1"/>
        <w:numPr>
          <w:ilvl w:val="0"/>
          <w:numId w:val="7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Время: 3 часа;</w:t>
      </w:r>
    </w:p>
    <w:p w:rsidR="00980DDA" w:rsidRDefault="000E2EB8">
      <w:pPr>
        <w:pStyle w:val="1"/>
        <w:numPr>
          <w:ilvl w:val="0"/>
          <w:numId w:val="7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Размер: Общие размеры занимаемого пространства: приблизительно 140 х 140 х 100 мм;</w:t>
      </w:r>
    </w:p>
    <w:p w:rsidR="00980DDA" w:rsidRDefault="000E2EB8">
      <w:pPr>
        <w:pStyle w:val="1"/>
        <w:numPr>
          <w:ilvl w:val="0"/>
          <w:numId w:val="7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Толщина листа 2 мм.</w:t>
      </w:r>
    </w:p>
    <w:p w:rsidR="00980DDA" w:rsidRDefault="000E2EB8">
      <w:pPr>
        <w:pStyle w:val="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швы должны выполняться за один проход с и</w:t>
      </w:r>
      <w:r>
        <w:rPr>
          <w:rFonts w:ascii="Times New Roman" w:hAnsi="Times New Roman"/>
          <w:sz w:val="28"/>
          <w:szCs w:val="28"/>
        </w:rPr>
        <w:t>спользованием присадочного металла. При выполнении второго прохода, с присадочным металлом или без него, конструкция оцениваться НЕ будет.</w:t>
      </w:r>
    </w:p>
    <w:p w:rsidR="00980DDA" w:rsidRDefault="000E2EB8">
      <w:pPr>
        <w:pStyle w:val="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Конструкция в данном модуле Конкурсного задания может быть распилена пополам, если потребуется проверить глубину проп</w:t>
      </w:r>
      <w:r>
        <w:rPr>
          <w:rFonts w:ascii="Times New Roman" w:hAnsi="Times New Roman"/>
          <w:sz w:val="28"/>
          <w:szCs w:val="28"/>
        </w:rPr>
        <w:t>лавления шва и выставить оценку.</w:t>
      </w:r>
    </w:p>
    <w:p w:rsidR="00980DDA" w:rsidRDefault="000E2EB8">
      <w:pPr>
        <w:pStyle w:val="1"/>
        <w:spacing w:line="360" w:lineRule="auto"/>
        <w:jc w:val="center"/>
      </w:pPr>
      <w:bookmarkStart w:id="5" w:name="_GoBack"/>
      <w:bookmarkEnd w:id="5"/>
      <w:r>
        <w:rPr>
          <w:noProof/>
          <w:lang w:eastAsia="ru-RU" w:bidi="ar-SA"/>
        </w:rPr>
        <w:lastRenderedPageBreak/>
        <w:drawing>
          <wp:anchor distT="0" distB="0" distL="0" distR="0" simplePos="0" relativeHeight="2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50890" cy="4137025"/>
            <wp:effectExtent l="0" t="0" r="0" b="0"/>
            <wp:wrapSquare wrapText="largest"/>
            <wp:docPr id="6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13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80DDA">
      <w:headerReference w:type="default" r:id="rId14"/>
      <w:pgSz w:w="11906" w:h="16838"/>
      <w:pgMar w:top="1134" w:right="991" w:bottom="1134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0E2EB8">
      <w:r>
        <w:separator/>
      </w:r>
    </w:p>
  </w:endnote>
  <w:endnote w:type="continuationSeparator" w:id="0">
    <w:p w:rsidR="00000000" w:rsidRDefault="000E2E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1"/>
    <w:family w:val="roman"/>
    <w:pitch w:val="variable"/>
  </w:font>
  <w:font w:name="Lohit Hind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FrutigerLTStd-Light">
    <w:panose1 w:val="00000000000000000000"/>
    <w:charset w:val="00"/>
    <w:family w:val="roman"/>
    <w:notTrueType/>
    <w:pitch w:val="default"/>
  </w:font>
  <w:font w:name="Cambria">
    <w:altName w:val="Palatino Linotype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0E2EB8">
      <w:r>
        <w:separator/>
      </w:r>
    </w:p>
  </w:footnote>
  <w:footnote w:type="continuationSeparator" w:id="0">
    <w:p w:rsidR="00000000" w:rsidRDefault="000E2E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18" w:space="0" w:color="808080"/>
        <w:bottom w:val="single" w:sz="18" w:space="0" w:color="808080"/>
        <w:right w:val="single" w:sz="18" w:space="0" w:color="808080"/>
        <w:insideH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792"/>
      <w:gridCol w:w="1652"/>
    </w:tblGrid>
    <w:tr w:rsidR="00980DDA" w:rsidTr="005F6E29">
      <w:trPr>
        <w:trHeight w:val="1204"/>
      </w:trPr>
      <w:tc>
        <w:tcPr>
          <w:tcW w:w="7792" w:type="dxa"/>
          <w:tcBorders>
            <w:top w:val="single" w:sz="18" w:space="0" w:color="808080"/>
            <w:bottom w:val="single" w:sz="18" w:space="0" w:color="808080"/>
            <w:right w:val="single" w:sz="18" w:space="0" w:color="808080"/>
          </w:tcBorders>
          <w:shd w:val="clear" w:color="auto" w:fill="auto"/>
        </w:tcPr>
        <w:p w:rsidR="00980DDA" w:rsidRPr="005F6E29" w:rsidRDefault="005F6E29">
          <w:pPr>
            <w:pStyle w:val="1"/>
            <w:jc w:val="center"/>
          </w:pPr>
          <w:r>
            <w:rPr>
              <w:lang w:val="en-US"/>
            </w:rPr>
            <w:t>V</w:t>
          </w:r>
          <w:r>
            <w:t xml:space="preserve"> Региональный чемпионат «Молодые профессионалы» (</w:t>
          </w:r>
          <w:r>
            <w:rPr>
              <w:lang w:val="en-US"/>
            </w:rPr>
            <w:t>WorldSkills</w:t>
          </w:r>
          <w:r>
            <w:t>)</w:t>
          </w:r>
          <w:r w:rsidRPr="005F6E29">
            <w:t xml:space="preserve"> </w:t>
          </w:r>
          <w:r>
            <w:t>Мурманск – 2019 Юниоры</w:t>
          </w:r>
        </w:p>
        <w:p w:rsidR="00980DDA" w:rsidRDefault="005F6E29" w:rsidP="005F6E29">
          <w:pPr>
            <w:pStyle w:val="1"/>
            <w:jc w:val="center"/>
          </w:pPr>
          <w:sdt>
            <w:sdtPr>
              <w:alias w:val="Название"/>
              <w:id w:val="-62949325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>
                <w:t>с 08.12.2019г. по 12.12.2019г.</w:t>
              </w:r>
            </w:sdtContent>
          </w:sdt>
        </w:p>
      </w:tc>
      <w:tc>
        <w:tcPr>
          <w:tcW w:w="1652" w:type="dxa"/>
          <w:tcBorders>
            <w:top w:val="single" w:sz="18" w:space="0" w:color="808080"/>
            <w:left w:val="single" w:sz="18" w:space="0" w:color="808080"/>
            <w:bottom w:val="single" w:sz="18" w:space="0" w:color="808080"/>
            <w:right w:val="single" w:sz="18" w:space="0" w:color="808080"/>
          </w:tcBorders>
          <w:shd w:val="clear" w:color="auto" w:fill="auto"/>
        </w:tcPr>
        <w:p w:rsidR="00980DDA" w:rsidRDefault="000E2EB8">
          <w:pPr>
            <w:pStyle w:val="ad"/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</w:pPr>
          <w:r>
            <w:rPr>
              <w:rFonts w:ascii="Cambria" w:eastAsiaTheme="majorEastAsia" w:hAnsi="Cambria" w:cstheme="majorBidi"/>
              <w:b/>
              <w:bCs/>
              <w:noProof/>
              <w:color w:val="4F81BD" w:themeColor="accent1"/>
              <w:sz w:val="36"/>
              <w:szCs w:val="36"/>
              <w:lang w:eastAsia="ru-RU" w:bidi="ar-SA"/>
            </w:rPr>
            <w:drawing>
              <wp:anchor distT="0" distB="0" distL="114300" distR="114300" simplePos="0" relativeHeight="18" behindDoc="1" locked="0" layoutInCell="1" allowOverlap="1">
                <wp:simplePos x="0" y="0"/>
                <wp:positionH relativeFrom="margin">
                  <wp:posOffset>358775</wp:posOffset>
                </wp:positionH>
                <wp:positionV relativeFrom="margin">
                  <wp:posOffset>-74295</wp:posOffset>
                </wp:positionV>
                <wp:extent cx="895350" cy="655320"/>
                <wp:effectExtent l="0" t="0" r="0" b="0"/>
                <wp:wrapSquare wrapText="bothSides"/>
                <wp:docPr id="7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Рисунок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r="3622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655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980DDA" w:rsidRDefault="00980DDA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6D5BDD"/>
    <w:multiLevelType w:val="multilevel"/>
    <w:tmpl w:val="06A8C6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957DF2"/>
    <w:multiLevelType w:val="multilevel"/>
    <w:tmpl w:val="092070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82627F"/>
    <w:multiLevelType w:val="multilevel"/>
    <w:tmpl w:val="FA6ED0D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D0D1985"/>
    <w:multiLevelType w:val="multilevel"/>
    <w:tmpl w:val="8BB2C5FA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  <w:b/>
        <w:sz w:val="28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  <w:sz w:val="28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8873973"/>
    <w:multiLevelType w:val="multilevel"/>
    <w:tmpl w:val="639CC0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44080D"/>
    <w:multiLevelType w:val="multilevel"/>
    <w:tmpl w:val="1DD4A4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B69275D"/>
    <w:multiLevelType w:val="multilevel"/>
    <w:tmpl w:val="C840FBA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61152102"/>
    <w:multiLevelType w:val="multilevel"/>
    <w:tmpl w:val="0AD03316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7"/>
  </w:num>
  <w:num w:numId="5">
    <w:abstractNumId w:val="2"/>
  </w:num>
  <w:num w:numId="6">
    <w:abstractNumId w:val="5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0DDA"/>
    <w:rsid w:val="000E2EB8"/>
    <w:rsid w:val="005F6E29"/>
    <w:rsid w:val="00980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2CF16B-0A1B-45A4-B6C3-C2A85B451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qFormat/>
    <w:rsid w:val="009451E7"/>
    <w:pPr>
      <w:widowControl w:val="0"/>
      <w:suppressAutoHyphens/>
    </w:pPr>
    <w:rPr>
      <w:rFonts w:ascii="Liberation Serif" w:eastAsia="Times New Roman" w:hAnsi="Liberation Serif" w:cs="Lohit Hindi"/>
      <w:sz w:val="24"/>
      <w:szCs w:val="24"/>
      <w:lang w:eastAsia="zh-CN" w:bidi="hi-IN"/>
    </w:rPr>
  </w:style>
  <w:style w:type="character" w:customStyle="1" w:styleId="Docsubtitle2Char">
    <w:name w:val="Doc subtitle2 Char"/>
    <w:basedOn w:val="a0"/>
    <w:link w:val="Docsubtitle2"/>
    <w:qFormat/>
    <w:locked/>
    <w:rsid w:val="009451E7"/>
    <w:rPr>
      <w:rFonts w:ascii="Arial" w:hAnsi="Arial"/>
      <w:sz w:val="28"/>
      <w:szCs w:val="28"/>
      <w:lang w:val="en-GB"/>
    </w:rPr>
  </w:style>
  <w:style w:type="character" w:customStyle="1" w:styleId="bulletChar">
    <w:name w:val="bullet Char"/>
    <w:qFormat/>
    <w:locked/>
    <w:rsid w:val="009451E7"/>
    <w:rPr>
      <w:rFonts w:ascii="Arial" w:eastAsia="Calibri" w:hAnsi="Arial" w:cs="Arial"/>
      <w:lang w:val="en-GB"/>
    </w:rPr>
  </w:style>
  <w:style w:type="character" w:customStyle="1" w:styleId="a3">
    <w:name w:val="Текст выноски Знак"/>
    <w:basedOn w:val="a0"/>
    <w:uiPriority w:val="99"/>
    <w:semiHidden/>
    <w:qFormat/>
    <w:rsid w:val="009451E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Верхний колонтитул Знак"/>
    <w:basedOn w:val="a0"/>
    <w:uiPriority w:val="99"/>
    <w:qFormat/>
    <w:rsid w:val="009451E7"/>
    <w:rPr>
      <w:rFonts w:ascii="Calibri" w:eastAsia="Times New Roman" w:hAnsi="Calibri" w:cs="Times New Roman"/>
      <w:lang w:eastAsia="ru-RU"/>
    </w:rPr>
  </w:style>
  <w:style w:type="character" w:customStyle="1" w:styleId="a5">
    <w:name w:val="Нижний колонтитул Знак"/>
    <w:basedOn w:val="a0"/>
    <w:uiPriority w:val="99"/>
    <w:qFormat/>
    <w:rsid w:val="009451E7"/>
    <w:rPr>
      <w:rFonts w:ascii="Calibri" w:eastAsia="Times New Roman" w:hAnsi="Calibri" w:cs="Times New Roman"/>
      <w:lang w:eastAsia="ru-RU"/>
    </w:rPr>
  </w:style>
  <w:style w:type="character" w:customStyle="1" w:styleId="ListLabel1">
    <w:name w:val="ListLabel 1"/>
    <w:qFormat/>
    <w:rPr>
      <w:lang w:val="ru-RU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ascii="Times New Roman" w:hAnsi="Times New Roman" w:cs="Times New Roman"/>
      <w:b/>
      <w:sz w:val="28"/>
    </w:rPr>
  </w:style>
  <w:style w:type="character" w:customStyle="1" w:styleId="ListLabel6">
    <w:name w:val="ListLabel 6"/>
    <w:qFormat/>
    <w:rPr>
      <w:rFonts w:ascii="Times New Roman" w:hAnsi="Times New Roman" w:cs="Times New Roman"/>
      <w:sz w:val="28"/>
    </w:rPr>
  </w:style>
  <w:style w:type="character" w:customStyle="1" w:styleId="ListLabel7">
    <w:name w:val="ListLabel 7"/>
    <w:qFormat/>
    <w:rPr>
      <w:rFonts w:eastAsia="Times New Roman" w:cs="Times New Roman"/>
    </w:rPr>
  </w:style>
  <w:style w:type="character" w:customStyle="1" w:styleId="ListLabel8">
    <w:name w:val="ListLabel 8"/>
    <w:qFormat/>
    <w:rPr>
      <w:rFonts w:ascii="Times New Roman" w:hAnsi="Times New Roman" w:cs="Times New Roman"/>
      <w:b/>
      <w:sz w:val="28"/>
    </w:rPr>
  </w:style>
  <w:style w:type="character" w:customStyle="1" w:styleId="ListLabel9">
    <w:name w:val="ListLabel 9"/>
    <w:qFormat/>
    <w:rPr>
      <w:rFonts w:ascii="Times New Roman" w:hAnsi="Times New Roman" w:cs="Times New Roman"/>
      <w:sz w:val="28"/>
    </w:rPr>
  </w:style>
  <w:style w:type="character" w:customStyle="1" w:styleId="ListLabel10">
    <w:name w:val="ListLabel 10"/>
    <w:qFormat/>
    <w:rPr>
      <w:rFonts w:ascii="Times New Roman" w:hAnsi="Times New Roman" w:cs="Symbol"/>
      <w:sz w:val="28"/>
    </w:rPr>
  </w:style>
  <w:style w:type="character" w:customStyle="1" w:styleId="ListLabel11">
    <w:name w:val="ListLabel 11"/>
    <w:qFormat/>
    <w:rPr>
      <w:rFonts w:ascii="Times New Roman" w:hAnsi="Times New Roman" w:cs="Symbol"/>
      <w:sz w:val="28"/>
    </w:rPr>
  </w:style>
  <w:style w:type="character" w:customStyle="1" w:styleId="ListLabel12">
    <w:name w:val="ListLabel 12"/>
    <w:qFormat/>
    <w:rPr>
      <w:rFonts w:ascii="Times New Roman" w:hAnsi="Times New Roman" w:cs="Symbol"/>
      <w:sz w:val="28"/>
    </w:rPr>
  </w:style>
  <w:style w:type="paragraph" w:customStyle="1" w:styleId="a6">
    <w:name w:val="Заголовок"/>
    <w:basedOn w:val="1"/>
    <w:next w:val="a7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7">
    <w:name w:val="Body Text"/>
    <w:basedOn w:val="1"/>
    <w:pPr>
      <w:spacing w:after="140" w:line="276" w:lineRule="auto"/>
    </w:pPr>
  </w:style>
  <w:style w:type="paragraph" w:styleId="a8">
    <w:name w:val="List"/>
    <w:basedOn w:val="a7"/>
    <w:rPr>
      <w:rFonts w:cs="Lohit Devanagari"/>
    </w:rPr>
  </w:style>
  <w:style w:type="paragraph" w:styleId="a9">
    <w:name w:val="caption"/>
    <w:basedOn w:val="1"/>
    <w:qFormat/>
    <w:pPr>
      <w:suppressLineNumbers/>
      <w:spacing w:before="120" w:after="120"/>
    </w:pPr>
    <w:rPr>
      <w:rFonts w:cs="Lohit Devanagari"/>
      <w:i/>
      <w:iCs/>
    </w:rPr>
  </w:style>
  <w:style w:type="paragraph" w:styleId="aa">
    <w:name w:val="index heading"/>
    <w:basedOn w:val="1"/>
    <w:qFormat/>
    <w:pPr>
      <w:suppressLineNumbers/>
    </w:pPr>
    <w:rPr>
      <w:rFonts w:cs="Lohit Devanagari"/>
    </w:rPr>
  </w:style>
  <w:style w:type="paragraph" w:styleId="ab">
    <w:name w:val="List Paragraph"/>
    <w:basedOn w:val="1"/>
    <w:uiPriority w:val="34"/>
    <w:qFormat/>
    <w:rsid w:val="009451E7"/>
    <w:pPr>
      <w:spacing w:after="200"/>
      <w:ind w:left="720"/>
      <w:contextualSpacing/>
    </w:pPr>
    <w:rPr>
      <w:rFonts w:eastAsia="Calibri"/>
      <w:lang w:eastAsia="en-US"/>
    </w:rPr>
  </w:style>
  <w:style w:type="paragraph" w:customStyle="1" w:styleId="Docsubtitle2">
    <w:name w:val="Doc subtitle2"/>
    <w:basedOn w:val="1"/>
    <w:link w:val="Docsubtitle2Char"/>
    <w:qFormat/>
    <w:rsid w:val="009451E7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1"/>
    <w:qFormat/>
    <w:rsid w:val="009451E7"/>
    <w:rPr>
      <w:rFonts w:ascii="Arial" w:hAnsi="Arial"/>
      <w:b/>
      <w:sz w:val="40"/>
      <w:lang w:val="en-GB" w:eastAsia="en-US"/>
    </w:rPr>
  </w:style>
  <w:style w:type="paragraph" w:customStyle="1" w:styleId="bullet">
    <w:name w:val="bullet"/>
    <w:basedOn w:val="1"/>
    <w:qFormat/>
    <w:locked/>
    <w:rsid w:val="009451E7"/>
    <w:pPr>
      <w:contextualSpacing/>
    </w:pPr>
    <w:rPr>
      <w:rFonts w:ascii="Arial" w:eastAsia="Calibri" w:hAnsi="Arial" w:cs="Arial"/>
      <w:lang w:val="en-GB" w:eastAsia="en-US"/>
    </w:rPr>
  </w:style>
  <w:style w:type="paragraph" w:styleId="ac">
    <w:name w:val="Balloon Text"/>
    <w:basedOn w:val="1"/>
    <w:uiPriority w:val="99"/>
    <w:semiHidden/>
    <w:unhideWhenUsed/>
    <w:qFormat/>
    <w:rsid w:val="009451E7"/>
    <w:rPr>
      <w:rFonts w:ascii="Tahoma" w:hAnsi="Tahoma" w:cs="Tahoma"/>
      <w:sz w:val="16"/>
      <w:szCs w:val="16"/>
    </w:rPr>
  </w:style>
  <w:style w:type="paragraph" w:styleId="ad">
    <w:name w:val="header"/>
    <w:basedOn w:val="1"/>
    <w:uiPriority w:val="99"/>
    <w:unhideWhenUsed/>
    <w:rsid w:val="009451E7"/>
    <w:pPr>
      <w:tabs>
        <w:tab w:val="center" w:pos="4677"/>
        <w:tab w:val="right" w:pos="9355"/>
      </w:tabs>
    </w:pPr>
  </w:style>
  <w:style w:type="paragraph" w:styleId="ae">
    <w:name w:val="footer"/>
    <w:basedOn w:val="1"/>
    <w:uiPriority w:val="99"/>
    <w:unhideWhenUsed/>
    <w:rsid w:val="009451E7"/>
    <w:pPr>
      <w:tabs>
        <w:tab w:val="center" w:pos="4677"/>
        <w:tab w:val="right" w:pos="9355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1"/>
    <w:family w:val="roman"/>
    <w:pitch w:val="variable"/>
  </w:font>
  <w:font w:name="Lohit Hind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FrutigerLTStd-Light">
    <w:panose1 w:val="00000000000000000000"/>
    <w:charset w:val="00"/>
    <w:family w:val="roman"/>
    <w:notTrueType/>
    <w:pitch w:val="default"/>
  </w:font>
  <w:font w:name="Cambria">
    <w:altName w:val="Palatino Linotype"/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039F6"/>
    <w:rsid w:val="002039F6"/>
    <w:rsid w:val="00991905"/>
    <w:rsid w:val="00991CAE"/>
    <w:rsid w:val="00B44370"/>
    <w:rsid w:val="00CF1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1C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9C74C2D442F4A7387E96D2D1A48ED4C">
    <w:name w:val="39C74C2D442F4A7387E96D2D1A48ED4C"/>
    <w:rsid w:val="002039F6"/>
  </w:style>
  <w:style w:type="paragraph" w:customStyle="1" w:styleId="D5A358E82E2A44AB9D208D9403F38E5B">
    <w:name w:val="D5A358E82E2A44AB9D208D9403F38E5B"/>
    <w:rsid w:val="002039F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97EF06-5D7A-418A-8FEB-5B4242C37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18</Pages>
  <Words>2498</Words>
  <Characters>14241</Characters>
  <Application>Microsoft Office Word</Application>
  <DocSecurity>0</DocSecurity>
  <Lines>118</Lines>
  <Paragraphs>33</Paragraphs>
  <ScaleCrop>false</ScaleCrop>
  <Company>SPecialiST RePack</Company>
  <LinksUpToDate>false</LinksUpToDate>
  <CharactersWithSpaces>16706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 08.12.2019г. по 12.12.2019г.</dc:title>
  <dc:subject/>
  <dc:creator>Сергей</dc:creator>
  <dc:description/>
  <cp:lastModifiedBy>YLIAWORK</cp:lastModifiedBy>
  <cp:revision>16</cp:revision>
  <dcterms:created xsi:type="dcterms:W3CDTF">2019-02-05T12:34:00Z</dcterms:created>
  <dcterms:modified xsi:type="dcterms:W3CDTF">2019-11-21T09:18:00Z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